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51C7" w14:textId="77777777" w:rsidR="00A011AA" w:rsidRDefault="00000000">
      <w:pPr>
        <w:spacing w:line="640" w:lineRule="exact"/>
        <w:jc w:val="center"/>
        <w:rPr>
          <w:rFonts w:ascii="黑体" w:eastAsia="黑体" w:hAnsi="黑体" w:cs="黑体" w:hint="eastAsia"/>
          <w:sz w:val="44"/>
          <w:szCs w:val="44"/>
        </w:rPr>
      </w:pPr>
      <w:r>
        <w:rPr>
          <w:rFonts w:ascii="黑体" w:eastAsia="黑体" w:hAnsi="黑体" w:cs="黑体" w:hint="eastAsia"/>
          <w:sz w:val="44"/>
          <w:szCs w:val="44"/>
        </w:rPr>
        <w:t>武汉市自然资源和城乡建设领域行政处罚</w:t>
      </w:r>
    </w:p>
    <w:p w14:paraId="25680401" w14:textId="77777777" w:rsidR="00A011AA" w:rsidRDefault="00000000">
      <w:pPr>
        <w:spacing w:line="640" w:lineRule="exact"/>
        <w:jc w:val="center"/>
        <w:rPr>
          <w:rFonts w:ascii="黑体" w:eastAsia="黑体" w:hAnsi="黑体" w:cs="黑体" w:hint="eastAsia"/>
          <w:sz w:val="44"/>
          <w:szCs w:val="44"/>
        </w:rPr>
      </w:pPr>
      <w:r>
        <w:rPr>
          <w:rFonts w:ascii="黑体" w:eastAsia="黑体" w:hAnsi="黑体" w:cs="黑体" w:hint="eastAsia"/>
          <w:sz w:val="44"/>
          <w:szCs w:val="44"/>
        </w:rPr>
        <w:t>裁量基准</w:t>
      </w:r>
    </w:p>
    <w:p w14:paraId="226E637F" w14:textId="77777777" w:rsidR="00A011AA" w:rsidRDefault="00A011AA">
      <w:pPr>
        <w:spacing w:line="560" w:lineRule="exact"/>
        <w:ind w:firstLineChars="200" w:firstLine="632"/>
        <w:rPr>
          <w:rFonts w:eastAsia="仿宋_GB2312"/>
          <w:szCs w:val="32"/>
        </w:rPr>
      </w:pPr>
    </w:p>
    <w:p w14:paraId="7FEBBD66" w14:textId="77777777" w:rsidR="00A011AA" w:rsidRDefault="00000000">
      <w:pPr>
        <w:spacing w:line="560" w:lineRule="exact"/>
        <w:ind w:firstLineChars="200" w:firstLine="632"/>
        <w:rPr>
          <w:rFonts w:ascii="黑体" w:eastAsia="黑体" w:hAnsi="黑体" w:cs="黑体" w:hint="eastAsia"/>
          <w:szCs w:val="32"/>
        </w:rPr>
      </w:pPr>
      <w:r>
        <w:rPr>
          <w:rFonts w:ascii="黑体" w:eastAsia="黑体" w:hAnsi="黑体" w:cs="黑体" w:hint="eastAsia"/>
          <w:szCs w:val="32"/>
        </w:rPr>
        <w:t>一、适用规则</w:t>
      </w:r>
    </w:p>
    <w:p w14:paraId="11CDF016" w14:textId="77777777" w:rsidR="00A011AA" w:rsidRDefault="00000000">
      <w:pPr>
        <w:spacing w:line="560" w:lineRule="exact"/>
        <w:ind w:firstLineChars="200" w:firstLine="632"/>
        <w:rPr>
          <w:rFonts w:eastAsia="仿宋_GB2312"/>
          <w:szCs w:val="32"/>
        </w:rPr>
      </w:pPr>
      <w:r>
        <w:rPr>
          <w:rFonts w:eastAsia="仿宋_GB2312" w:hint="eastAsia"/>
          <w:szCs w:val="32"/>
        </w:rPr>
        <w:t>（一）本基准针对本市土地、规划、测绘、城乡建设领域高频行政处罚事项的裁量基准予以具体细化，其余未列明事项统一适用省级裁量基准。</w:t>
      </w:r>
    </w:p>
    <w:p w14:paraId="2480438D" w14:textId="77777777" w:rsidR="00A011AA" w:rsidRDefault="00000000">
      <w:pPr>
        <w:spacing w:line="560" w:lineRule="exact"/>
        <w:ind w:firstLineChars="200" w:firstLine="632"/>
        <w:rPr>
          <w:rFonts w:eastAsia="仿宋_GB2312"/>
          <w:szCs w:val="32"/>
        </w:rPr>
      </w:pPr>
      <w:r>
        <w:rPr>
          <w:rFonts w:eastAsia="仿宋_GB2312" w:hint="eastAsia"/>
          <w:szCs w:val="32"/>
        </w:rPr>
        <w:t>（二）对</w:t>
      </w:r>
      <w:r>
        <w:rPr>
          <w:rFonts w:eastAsia="仿宋_GB2312" w:hint="eastAsia"/>
          <w:szCs w:val="32"/>
        </w:rPr>
        <w:t>2021</w:t>
      </w:r>
      <w:r>
        <w:rPr>
          <w:rFonts w:eastAsia="仿宋_GB2312" w:hint="eastAsia"/>
          <w:szCs w:val="32"/>
        </w:rPr>
        <w:t>年</w:t>
      </w:r>
      <w:r>
        <w:rPr>
          <w:rFonts w:eastAsia="仿宋_GB2312" w:hint="eastAsia"/>
          <w:szCs w:val="32"/>
        </w:rPr>
        <w:t>9</w:t>
      </w:r>
      <w:r>
        <w:rPr>
          <w:rFonts w:eastAsia="仿宋_GB2312" w:hint="eastAsia"/>
          <w:szCs w:val="32"/>
        </w:rPr>
        <w:t>月</w:t>
      </w:r>
      <w:r>
        <w:rPr>
          <w:rFonts w:eastAsia="仿宋_GB2312" w:hint="eastAsia"/>
          <w:szCs w:val="32"/>
        </w:rPr>
        <w:t>1</w:t>
      </w:r>
      <w:r>
        <w:rPr>
          <w:rFonts w:eastAsia="仿宋_GB2312" w:hint="eastAsia"/>
          <w:szCs w:val="32"/>
        </w:rPr>
        <w:t>日前发生的土地类违法行为，且在</w:t>
      </w:r>
      <w:r>
        <w:rPr>
          <w:rFonts w:eastAsia="仿宋_GB2312" w:hint="eastAsia"/>
          <w:szCs w:val="32"/>
        </w:rPr>
        <w:t>2021</w:t>
      </w:r>
      <w:r>
        <w:rPr>
          <w:rFonts w:eastAsia="仿宋_GB2312" w:hint="eastAsia"/>
          <w:szCs w:val="32"/>
        </w:rPr>
        <w:t>年</w:t>
      </w:r>
      <w:r>
        <w:rPr>
          <w:rFonts w:eastAsia="仿宋_GB2312" w:hint="eastAsia"/>
          <w:szCs w:val="32"/>
        </w:rPr>
        <w:t>9</w:t>
      </w:r>
      <w:r>
        <w:rPr>
          <w:rFonts w:eastAsia="仿宋_GB2312" w:hint="eastAsia"/>
          <w:szCs w:val="32"/>
        </w:rPr>
        <w:t>月</w:t>
      </w:r>
      <w:r>
        <w:rPr>
          <w:rFonts w:eastAsia="仿宋_GB2312" w:hint="eastAsia"/>
          <w:szCs w:val="32"/>
        </w:rPr>
        <w:t>1</w:t>
      </w:r>
      <w:r>
        <w:rPr>
          <w:rFonts w:eastAsia="仿宋_GB2312" w:hint="eastAsia"/>
          <w:szCs w:val="32"/>
        </w:rPr>
        <w:t>日后违法用地面积未扩大的，按照违法行为发生时的法律、法规、规章规定予以处罚。</w:t>
      </w:r>
    </w:p>
    <w:p w14:paraId="67AC3D9B" w14:textId="77777777" w:rsidR="00A011AA" w:rsidRDefault="00000000">
      <w:pPr>
        <w:spacing w:line="560" w:lineRule="exact"/>
        <w:ind w:firstLineChars="200" w:firstLine="632"/>
        <w:rPr>
          <w:rFonts w:eastAsia="仿宋_GB2312"/>
          <w:szCs w:val="32"/>
        </w:rPr>
      </w:pPr>
      <w:r>
        <w:rPr>
          <w:rFonts w:eastAsia="仿宋_GB2312" w:hint="eastAsia"/>
          <w:szCs w:val="32"/>
        </w:rPr>
        <w:t>（三）武汉市自然资源和城乡建设领域中，对于本基准未列明的可以免予处罚的事项，可以参照《武汉市自然资源和城乡建设领域“首违不罚、轻微免罚”事项清单（第一批）》（</w:t>
      </w:r>
      <w:proofErr w:type="gramStart"/>
      <w:r>
        <w:rPr>
          <w:rFonts w:eastAsia="仿宋_GB2312" w:hint="eastAsia"/>
          <w:szCs w:val="32"/>
        </w:rPr>
        <w:t>武自然资建规</w:t>
      </w:r>
      <w:proofErr w:type="gramEnd"/>
      <w:r>
        <w:rPr>
          <w:rFonts w:eastAsia="仿宋_GB2312" w:hint="eastAsia"/>
          <w:szCs w:val="32"/>
        </w:rPr>
        <w:t>〔</w:t>
      </w:r>
      <w:r>
        <w:rPr>
          <w:rFonts w:eastAsia="仿宋_GB2312" w:hint="eastAsia"/>
          <w:szCs w:val="32"/>
        </w:rPr>
        <w:t>2024</w:t>
      </w:r>
      <w:r>
        <w:rPr>
          <w:rFonts w:eastAsia="仿宋_GB2312" w:hint="eastAsia"/>
          <w:szCs w:val="32"/>
        </w:rPr>
        <w:t>〕</w:t>
      </w:r>
      <w:r>
        <w:rPr>
          <w:rFonts w:eastAsia="仿宋_GB2312" w:hint="eastAsia"/>
          <w:szCs w:val="32"/>
        </w:rPr>
        <w:t>1</w:t>
      </w:r>
      <w:r>
        <w:rPr>
          <w:rFonts w:eastAsia="仿宋_GB2312" w:hint="eastAsia"/>
          <w:szCs w:val="32"/>
        </w:rPr>
        <w:t>号，以下简称《清单》）执行，《清单》未列明事项统一适用《湖北省自然资源轻微违法行为不予处罚实施办法及不予处罚清单（试行）》（</w:t>
      </w:r>
      <w:proofErr w:type="gramStart"/>
      <w:r>
        <w:rPr>
          <w:rFonts w:eastAsia="仿宋_GB2312" w:hint="eastAsia"/>
          <w:szCs w:val="32"/>
        </w:rPr>
        <w:t>鄂自然资规</w:t>
      </w:r>
      <w:proofErr w:type="gramEnd"/>
      <w:r>
        <w:rPr>
          <w:rFonts w:eastAsia="仿宋_GB2312" w:hint="eastAsia"/>
          <w:szCs w:val="32"/>
        </w:rPr>
        <w:t>〔</w:t>
      </w:r>
      <w:r>
        <w:rPr>
          <w:rFonts w:eastAsia="仿宋_GB2312" w:hint="eastAsia"/>
          <w:szCs w:val="32"/>
        </w:rPr>
        <w:t>2025</w:t>
      </w:r>
      <w:r>
        <w:rPr>
          <w:rFonts w:eastAsia="仿宋_GB2312" w:hint="eastAsia"/>
          <w:szCs w:val="32"/>
        </w:rPr>
        <w:t>〕</w:t>
      </w:r>
      <w:r>
        <w:rPr>
          <w:rFonts w:eastAsia="仿宋_GB2312" w:hint="eastAsia"/>
          <w:szCs w:val="32"/>
        </w:rPr>
        <w:t>3</w:t>
      </w:r>
      <w:r>
        <w:rPr>
          <w:rFonts w:eastAsia="仿宋_GB2312" w:hint="eastAsia"/>
          <w:szCs w:val="32"/>
        </w:rPr>
        <w:t>号）和《湖北省住房和城乡建设行政处罚裁量基准》。</w:t>
      </w:r>
    </w:p>
    <w:p w14:paraId="55C444CA" w14:textId="77777777" w:rsidR="00A011AA" w:rsidRDefault="00000000">
      <w:pPr>
        <w:spacing w:line="560" w:lineRule="exact"/>
        <w:ind w:firstLineChars="200" w:firstLine="632"/>
        <w:rPr>
          <w:rFonts w:eastAsia="仿宋_GB2312"/>
          <w:szCs w:val="32"/>
        </w:rPr>
      </w:pPr>
      <w:r>
        <w:rPr>
          <w:rFonts w:eastAsia="仿宋_GB2312" w:hint="eastAsia"/>
          <w:szCs w:val="32"/>
        </w:rPr>
        <w:t>（四）</w:t>
      </w:r>
      <w:r>
        <w:rPr>
          <w:rFonts w:eastAsia="仿宋_GB2312" w:hint="eastAsia"/>
          <w:szCs w:val="32"/>
        </w:rPr>
        <w:t>2023</w:t>
      </w:r>
      <w:r>
        <w:rPr>
          <w:rFonts w:eastAsia="仿宋_GB2312" w:hint="eastAsia"/>
          <w:szCs w:val="32"/>
        </w:rPr>
        <w:t>年</w:t>
      </w:r>
      <w:r>
        <w:rPr>
          <w:rFonts w:eastAsia="仿宋_GB2312" w:hint="eastAsia"/>
          <w:szCs w:val="32"/>
        </w:rPr>
        <w:t>12</w:t>
      </w:r>
      <w:r>
        <w:rPr>
          <w:rFonts w:eastAsia="仿宋_GB2312" w:hint="eastAsia"/>
          <w:szCs w:val="32"/>
        </w:rPr>
        <w:t>月</w:t>
      </w:r>
      <w:r>
        <w:rPr>
          <w:rFonts w:eastAsia="仿宋_GB2312" w:hint="eastAsia"/>
          <w:szCs w:val="32"/>
        </w:rPr>
        <w:t>21</w:t>
      </w:r>
      <w:r>
        <w:rPr>
          <w:rFonts w:eastAsia="仿宋_GB2312" w:hint="eastAsia"/>
          <w:szCs w:val="32"/>
        </w:rPr>
        <w:t>日施行的《市自然资源和规划局关于印发</w:t>
      </w:r>
      <w:r>
        <w:rPr>
          <w:rFonts w:eastAsia="仿宋_GB2312" w:hint="eastAsia"/>
          <w:szCs w:val="32"/>
        </w:rPr>
        <w:t>&lt;</w:t>
      </w:r>
      <w:r>
        <w:rPr>
          <w:rFonts w:eastAsia="仿宋_GB2312" w:hint="eastAsia"/>
          <w:szCs w:val="32"/>
        </w:rPr>
        <w:t>武汉市自然资源和规划行政处罚裁量基准</w:t>
      </w:r>
      <w:r>
        <w:rPr>
          <w:rFonts w:eastAsia="仿宋_GB2312" w:hint="eastAsia"/>
          <w:szCs w:val="32"/>
        </w:rPr>
        <w:t>&gt;</w:t>
      </w:r>
      <w:r>
        <w:rPr>
          <w:rFonts w:eastAsia="仿宋_GB2312" w:hint="eastAsia"/>
          <w:szCs w:val="32"/>
        </w:rPr>
        <w:t>的通知》（</w:t>
      </w:r>
      <w:proofErr w:type="gramStart"/>
      <w:r>
        <w:rPr>
          <w:rFonts w:eastAsia="仿宋_GB2312" w:hint="eastAsia"/>
          <w:szCs w:val="32"/>
        </w:rPr>
        <w:t>武自然资规规</w:t>
      </w:r>
      <w:proofErr w:type="gramEnd"/>
      <w:r>
        <w:rPr>
          <w:rFonts w:eastAsia="仿宋_GB2312" w:hint="eastAsia"/>
          <w:szCs w:val="32"/>
        </w:rPr>
        <w:t>〔</w:t>
      </w:r>
      <w:r>
        <w:rPr>
          <w:rFonts w:eastAsia="仿宋_GB2312" w:hint="eastAsia"/>
          <w:szCs w:val="32"/>
        </w:rPr>
        <w:t>2023</w:t>
      </w:r>
      <w:r>
        <w:rPr>
          <w:rFonts w:eastAsia="仿宋_GB2312" w:hint="eastAsia"/>
          <w:szCs w:val="32"/>
        </w:rPr>
        <w:t>〕</w:t>
      </w:r>
      <w:r>
        <w:rPr>
          <w:rFonts w:eastAsia="仿宋_GB2312" w:hint="eastAsia"/>
          <w:szCs w:val="32"/>
        </w:rPr>
        <w:t>3</w:t>
      </w:r>
      <w:r>
        <w:rPr>
          <w:rFonts w:eastAsia="仿宋_GB2312" w:hint="eastAsia"/>
          <w:szCs w:val="32"/>
        </w:rPr>
        <w:t>号）同步废止。</w:t>
      </w:r>
    </w:p>
    <w:p w14:paraId="658FDF49" w14:textId="77777777" w:rsidR="00A011AA" w:rsidRDefault="00000000">
      <w:pPr>
        <w:spacing w:line="560" w:lineRule="exact"/>
        <w:ind w:firstLineChars="200" w:firstLine="632"/>
        <w:rPr>
          <w:rFonts w:eastAsia="仿宋_GB2312"/>
          <w:szCs w:val="32"/>
        </w:rPr>
      </w:pPr>
      <w:r>
        <w:rPr>
          <w:rFonts w:eastAsia="仿宋_GB2312" w:hint="eastAsia"/>
          <w:szCs w:val="32"/>
        </w:rPr>
        <w:t>（五）本基准中的“日”指自然日。</w:t>
      </w:r>
    </w:p>
    <w:p w14:paraId="5B75CE8E" w14:textId="77777777" w:rsidR="00A011AA" w:rsidRDefault="00000000">
      <w:pPr>
        <w:spacing w:line="560" w:lineRule="exact"/>
        <w:ind w:firstLineChars="200" w:firstLine="632"/>
        <w:rPr>
          <w:rFonts w:eastAsia="仿宋_GB2312"/>
          <w:szCs w:val="32"/>
        </w:rPr>
        <w:sectPr w:rsidR="00A011AA">
          <w:footerReference w:type="even" r:id="rId8"/>
          <w:footerReference w:type="default" r:id="rId9"/>
          <w:pgSz w:w="11906" w:h="16838"/>
          <w:pgMar w:top="2098" w:right="1474" w:bottom="1984" w:left="1587" w:header="851" w:footer="1417" w:gutter="0"/>
          <w:cols w:space="0"/>
          <w:docGrid w:type="linesAndChars" w:linePitch="579" w:charSpace="-842"/>
        </w:sectPr>
      </w:pPr>
      <w:r>
        <w:rPr>
          <w:rFonts w:eastAsia="仿宋_GB2312" w:hint="eastAsia"/>
          <w:szCs w:val="32"/>
        </w:rPr>
        <w:t>（六）上级部门有新规定的，从其规定。</w:t>
      </w:r>
    </w:p>
    <w:p w14:paraId="51821206" w14:textId="77777777" w:rsidR="00A011AA" w:rsidRDefault="00000000">
      <w:pPr>
        <w:spacing w:line="560" w:lineRule="exact"/>
        <w:ind w:firstLineChars="200" w:firstLine="632"/>
        <w:rPr>
          <w:rFonts w:ascii="黑体" w:eastAsia="黑体" w:hAnsi="黑体" w:cs="黑体" w:hint="eastAsia"/>
          <w:szCs w:val="32"/>
        </w:rPr>
      </w:pPr>
      <w:r>
        <w:rPr>
          <w:rFonts w:ascii="黑体" w:eastAsia="黑体" w:hAnsi="黑体" w:cs="黑体" w:hint="eastAsia"/>
          <w:szCs w:val="32"/>
        </w:rPr>
        <w:lastRenderedPageBreak/>
        <w:t>二、自然资源领域行政处罚裁量基准</w:t>
      </w:r>
    </w:p>
    <w:tbl>
      <w:tblPr>
        <w:tblW w:w="15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921"/>
        <w:gridCol w:w="4822"/>
        <w:gridCol w:w="3033"/>
        <w:gridCol w:w="1839"/>
        <w:gridCol w:w="2837"/>
      </w:tblGrid>
      <w:tr w:rsidR="00A011AA" w14:paraId="3E3AA29E" w14:textId="77777777">
        <w:trPr>
          <w:trHeight w:val="635"/>
          <w:tblHeader/>
          <w:jc w:val="center"/>
        </w:trPr>
        <w:tc>
          <w:tcPr>
            <w:tcW w:w="823" w:type="dxa"/>
            <w:vAlign w:val="center"/>
          </w:tcPr>
          <w:p w14:paraId="05FA545D" w14:textId="77777777" w:rsidR="00A011AA" w:rsidRDefault="00000000">
            <w:pPr>
              <w:widowControl/>
              <w:spacing w:line="400" w:lineRule="exact"/>
              <w:jc w:val="center"/>
              <w:textAlignment w:val="center"/>
              <w:rPr>
                <w:rFonts w:ascii="黑体" w:eastAsia="黑体" w:hAnsi="黑体" w:cs="黑体" w:hint="eastAsia"/>
                <w:color w:val="000000"/>
                <w:kern w:val="0"/>
                <w:sz w:val="24"/>
                <w:lang w:bidi="ar"/>
              </w:rPr>
            </w:pPr>
            <w:r>
              <w:rPr>
                <w:rFonts w:ascii="黑体" w:eastAsia="黑体" w:hAnsi="黑体" w:cs="黑体" w:hint="eastAsia"/>
                <w:color w:val="000000"/>
                <w:kern w:val="0"/>
                <w:sz w:val="24"/>
                <w:lang w:bidi="ar"/>
              </w:rPr>
              <w:t>序号</w:t>
            </w:r>
          </w:p>
        </w:tc>
        <w:tc>
          <w:tcPr>
            <w:tcW w:w="1921" w:type="dxa"/>
            <w:vAlign w:val="center"/>
          </w:tcPr>
          <w:p w14:paraId="6F8321A4" w14:textId="77777777" w:rsidR="00A011AA" w:rsidRDefault="00000000">
            <w:pPr>
              <w:widowControl/>
              <w:spacing w:line="400" w:lineRule="exact"/>
              <w:jc w:val="center"/>
              <w:textAlignment w:val="center"/>
              <w:rPr>
                <w:rFonts w:ascii="黑体" w:eastAsia="黑体" w:hAnsi="黑体" w:cs="黑体" w:hint="eastAsia"/>
                <w:color w:val="000000"/>
                <w:kern w:val="0"/>
                <w:sz w:val="24"/>
                <w:lang w:bidi="ar"/>
              </w:rPr>
            </w:pPr>
            <w:r>
              <w:rPr>
                <w:rFonts w:ascii="黑体" w:eastAsia="黑体" w:hAnsi="黑体" w:cs="黑体" w:hint="eastAsia"/>
                <w:color w:val="000000"/>
                <w:kern w:val="0"/>
                <w:sz w:val="24"/>
                <w:lang w:bidi="ar"/>
              </w:rPr>
              <w:t>事项名称</w:t>
            </w:r>
          </w:p>
        </w:tc>
        <w:tc>
          <w:tcPr>
            <w:tcW w:w="4822" w:type="dxa"/>
            <w:vAlign w:val="center"/>
          </w:tcPr>
          <w:p w14:paraId="14AE70B7" w14:textId="77777777" w:rsidR="00A011AA" w:rsidRDefault="00000000">
            <w:pPr>
              <w:widowControl/>
              <w:spacing w:line="400" w:lineRule="exact"/>
              <w:jc w:val="center"/>
              <w:textAlignment w:val="center"/>
              <w:rPr>
                <w:rFonts w:ascii="黑体" w:eastAsia="黑体" w:hAnsi="黑体" w:cs="黑体" w:hint="eastAsia"/>
                <w:color w:val="000000"/>
                <w:kern w:val="0"/>
                <w:sz w:val="24"/>
                <w:lang w:bidi="ar"/>
              </w:rPr>
            </w:pPr>
            <w:r>
              <w:rPr>
                <w:rFonts w:ascii="黑体" w:eastAsia="黑体" w:hAnsi="黑体" w:cs="黑体" w:hint="eastAsia"/>
                <w:color w:val="000000"/>
                <w:kern w:val="0"/>
                <w:sz w:val="24"/>
                <w:lang w:bidi="ar"/>
              </w:rPr>
              <w:t>法定依据</w:t>
            </w:r>
          </w:p>
        </w:tc>
        <w:tc>
          <w:tcPr>
            <w:tcW w:w="3033" w:type="dxa"/>
            <w:vAlign w:val="center"/>
          </w:tcPr>
          <w:p w14:paraId="0326D1C2" w14:textId="77777777" w:rsidR="00A011AA" w:rsidRDefault="00000000">
            <w:pPr>
              <w:widowControl/>
              <w:spacing w:line="400" w:lineRule="exact"/>
              <w:jc w:val="center"/>
              <w:textAlignment w:val="center"/>
              <w:rPr>
                <w:rFonts w:ascii="黑体" w:eastAsia="黑体" w:hAnsi="黑体" w:cs="黑体" w:hint="eastAsia"/>
                <w:color w:val="000000"/>
                <w:kern w:val="0"/>
                <w:sz w:val="24"/>
                <w:lang w:bidi="ar"/>
              </w:rPr>
            </w:pPr>
            <w:r>
              <w:rPr>
                <w:rFonts w:ascii="黑体" w:eastAsia="黑体" w:hAnsi="黑体" w:cs="黑体" w:hint="eastAsia"/>
                <w:color w:val="000000"/>
                <w:kern w:val="0"/>
                <w:sz w:val="24"/>
                <w:lang w:bidi="ar"/>
              </w:rPr>
              <w:t>违法情形</w:t>
            </w:r>
          </w:p>
        </w:tc>
        <w:tc>
          <w:tcPr>
            <w:tcW w:w="4676" w:type="dxa"/>
            <w:gridSpan w:val="2"/>
            <w:vAlign w:val="center"/>
          </w:tcPr>
          <w:p w14:paraId="0349B893" w14:textId="77777777" w:rsidR="00A011AA" w:rsidRDefault="00000000">
            <w:pPr>
              <w:widowControl/>
              <w:spacing w:line="400" w:lineRule="exact"/>
              <w:jc w:val="center"/>
              <w:textAlignment w:val="center"/>
              <w:rPr>
                <w:rFonts w:ascii="黑体" w:eastAsia="黑体" w:hAnsi="黑体" w:cs="黑体" w:hint="eastAsia"/>
                <w:color w:val="000000"/>
                <w:kern w:val="0"/>
                <w:sz w:val="24"/>
                <w:lang w:bidi="ar"/>
              </w:rPr>
            </w:pPr>
            <w:r>
              <w:rPr>
                <w:rFonts w:ascii="黑体" w:eastAsia="黑体" w:hAnsi="黑体" w:cs="黑体" w:hint="eastAsia"/>
                <w:color w:val="000000"/>
                <w:kern w:val="0"/>
                <w:sz w:val="24"/>
                <w:lang w:bidi="ar"/>
              </w:rPr>
              <w:t>裁量基准</w:t>
            </w:r>
          </w:p>
        </w:tc>
      </w:tr>
      <w:tr w:rsidR="00A011AA" w14:paraId="090B7995" w14:textId="77777777">
        <w:trPr>
          <w:trHeight w:val="1481"/>
          <w:jc w:val="center"/>
        </w:trPr>
        <w:tc>
          <w:tcPr>
            <w:tcW w:w="823" w:type="dxa"/>
            <w:vMerge w:val="restart"/>
            <w:vAlign w:val="center"/>
          </w:tcPr>
          <w:p w14:paraId="6A7D4F3F" w14:textId="77777777" w:rsidR="00A011AA" w:rsidRDefault="00000000">
            <w:pPr>
              <w:widowControl/>
              <w:spacing w:line="400" w:lineRule="exact"/>
              <w:jc w:val="center"/>
              <w:textAlignment w:val="center"/>
              <w:rPr>
                <w:rFonts w:eastAsia="仿宋_GB2312" w:cs="Times New Roman"/>
                <w:color w:val="000000"/>
                <w:sz w:val="24"/>
              </w:rPr>
            </w:pPr>
            <w:r>
              <w:rPr>
                <w:rFonts w:eastAsia="仿宋_GB2312" w:cs="Times New Roman"/>
                <w:color w:val="000000"/>
                <w:kern w:val="0"/>
                <w:sz w:val="24"/>
                <w:lang w:bidi="ar"/>
              </w:rPr>
              <w:t>1</w:t>
            </w:r>
          </w:p>
        </w:tc>
        <w:tc>
          <w:tcPr>
            <w:tcW w:w="1921" w:type="dxa"/>
            <w:vMerge w:val="restart"/>
            <w:vAlign w:val="center"/>
          </w:tcPr>
          <w:p w14:paraId="645623DD"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对未经批准或者采取欺骗手段骗取批准非法占用土地的，超过批准的数量占用土地的，有关当事人拒不归还非法批准、使用的土地的行政处罚</w:t>
            </w:r>
          </w:p>
        </w:tc>
        <w:tc>
          <w:tcPr>
            <w:tcW w:w="4822" w:type="dxa"/>
            <w:vMerge w:val="restart"/>
            <w:vAlign w:val="center"/>
          </w:tcPr>
          <w:p w14:paraId="57AAB86A" w14:textId="3E66A9CA"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1.</w:t>
            </w:r>
            <w:r>
              <w:rPr>
                <w:rFonts w:eastAsia="仿宋_GB2312" w:cs="Times New Roman"/>
                <w:color w:val="000000"/>
                <w:kern w:val="0"/>
                <w:sz w:val="24"/>
                <w:lang w:bidi="ar"/>
              </w:rPr>
              <w:t>《中华人民共和国土地管理法》第七十七条</w:t>
            </w:r>
            <w:r>
              <w:rPr>
                <w:rFonts w:eastAsia="仿宋_GB2312" w:cs="Times New Roman" w:hint="eastAsia"/>
                <w:color w:val="000000"/>
                <w:kern w:val="0"/>
                <w:sz w:val="24"/>
                <w:lang w:bidi="ar"/>
              </w:rPr>
              <w:t>：</w:t>
            </w:r>
            <w:r>
              <w:rPr>
                <w:rFonts w:eastAsia="仿宋_GB2312" w:cs="Times New Roman"/>
                <w:color w:val="000000"/>
                <w:kern w:val="0"/>
                <w:sz w:val="24"/>
                <w:lang w:bidi="ar"/>
              </w:rPr>
              <w:t>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超过批准的数量占用土地，多占的土地以非法占用土地论处。</w:t>
            </w:r>
            <w:r>
              <w:rPr>
                <w:rFonts w:eastAsia="仿宋_GB2312" w:cs="Times New Roman"/>
                <w:color w:val="000000"/>
                <w:kern w:val="0"/>
                <w:sz w:val="24"/>
                <w:lang w:bidi="ar"/>
              </w:rPr>
              <w:br/>
              <w:t>2.</w:t>
            </w:r>
            <w:r>
              <w:rPr>
                <w:rFonts w:eastAsia="仿宋_GB2312" w:cs="Times New Roman"/>
                <w:color w:val="000000"/>
                <w:kern w:val="0"/>
                <w:sz w:val="24"/>
                <w:lang w:bidi="ar"/>
              </w:rPr>
              <w:t>《中华人民共和国土地管理法》第七十九</w:t>
            </w:r>
            <w:r>
              <w:rPr>
                <w:rFonts w:eastAsia="仿宋_GB2312" w:cs="Times New Roman"/>
                <w:color w:val="000000"/>
                <w:kern w:val="0"/>
                <w:sz w:val="24"/>
                <w:lang w:bidi="ar"/>
              </w:rPr>
              <w:lastRenderedPageBreak/>
              <w:t>条</w:t>
            </w:r>
            <w:r>
              <w:rPr>
                <w:rFonts w:eastAsia="仿宋_GB2312" w:cs="Times New Roman" w:hint="eastAsia"/>
                <w:color w:val="000000"/>
                <w:kern w:val="0"/>
                <w:sz w:val="24"/>
                <w:lang w:bidi="ar"/>
              </w:rPr>
              <w:t>：</w:t>
            </w:r>
            <w:r>
              <w:rPr>
                <w:rFonts w:eastAsia="仿宋_GB2312" w:cs="Times New Roman"/>
                <w:color w:val="000000"/>
                <w:kern w:val="0"/>
                <w:sz w:val="24"/>
                <w:lang w:bidi="ar"/>
              </w:rPr>
              <w:t>……</w:t>
            </w:r>
            <w:r>
              <w:rPr>
                <w:rFonts w:eastAsia="仿宋_GB2312" w:cs="Times New Roman"/>
                <w:color w:val="000000"/>
                <w:kern w:val="0"/>
                <w:sz w:val="24"/>
                <w:lang w:bidi="ar"/>
              </w:rPr>
              <w:t>非法批准、使用的土地应当收回，有关当事人拒不归还的，以非法占用土地论处。</w:t>
            </w:r>
            <w:r>
              <w:rPr>
                <w:rFonts w:eastAsia="仿宋_GB2312" w:cs="Times New Roman"/>
                <w:color w:val="000000"/>
                <w:kern w:val="0"/>
                <w:sz w:val="24"/>
                <w:lang w:bidi="ar"/>
              </w:rPr>
              <w:br/>
            </w:r>
            <w:proofErr w:type="gramStart"/>
            <w:r>
              <w:rPr>
                <w:rFonts w:eastAsia="仿宋_GB2312" w:cs="Times New Roman"/>
                <w:color w:val="000000"/>
                <w:kern w:val="0"/>
                <w:sz w:val="24"/>
                <w:lang w:bidi="ar"/>
              </w:rPr>
              <w:t>3.</w:t>
            </w:r>
            <w:r>
              <w:rPr>
                <w:rFonts w:eastAsia="仿宋_GB2312" w:cs="Times New Roman"/>
                <w:color w:val="000000"/>
                <w:kern w:val="0"/>
                <w:sz w:val="24"/>
                <w:lang w:bidi="ar"/>
              </w:rPr>
              <w:t>《</w:t>
            </w:r>
            <w:proofErr w:type="gramEnd"/>
            <w:r>
              <w:rPr>
                <w:rFonts w:eastAsia="仿宋_GB2312" w:cs="Times New Roman"/>
                <w:color w:val="000000"/>
                <w:kern w:val="0"/>
                <w:sz w:val="24"/>
                <w:lang w:bidi="ar"/>
              </w:rPr>
              <w:t>中华人民共和国土地管理法实施条例》第五十七条第一款</w:t>
            </w:r>
            <w:r w:rsidR="00B207FA">
              <w:rPr>
                <w:rFonts w:eastAsia="仿宋_GB2312" w:cs="Times New Roman" w:hint="eastAsia"/>
                <w:color w:val="000000"/>
                <w:kern w:val="0"/>
                <w:sz w:val="24"/>
                <w:lang w:bidi="ar"/>
              </w:rPr>
              <w:t>：</w:t>
            </w:r>
            <w:r>
              <w:rPr>
                <w:rFonts w:eastAsia="仿宋_GB2312" w:cs="Times New Roman"/>
                <w:color w:val="000000"/>
                <w:kern w:val="0"/>
                <w:sz w:val="24"/>
                <w:lang w:bidi="ar"/>
              </w:rPr>
              <w:t>依照《土地管理法》第七十七条的规定处以罚款的，罚款额为非法占用土地每平方米</w:t>
            </w:r>
            <w:r>
              <w:rPr>
                <w:rFonts w:eastAsia="仿宋_GB2312" w:cs="Times New Roman"/>
                <w:color w:val="000000"/>
                <w:kern w:val="0"/>
                <w:sz w:val="24"/>
                <w:lang w:bidi="ar"/>
              </w:rPr>
              <w:t>100</w:t>
            </w:r>
            <w:r>
              <w:rPr>
                <w:rFonts w:eastAsia="仿宋_GB2312" w:cs="Times New Roman"/>
                <w:color w:val="000000"/>
                <w:kern w:val="0"/>
                <w:sz w:val="24"/>
                <w:lang w:bidi="ar"/>
              </w:rPr>
              <w:t>元以上</w:t>
            </w:r>
            <w:r>
              <w:rPr>
                <w:rFonts w:eastAsia="仿宋_GB2312" w:cs="Times New Roman"/>
                <w:color w:val="000000"/>
                <w:kern w:val="0"/>
                <w:sz w:val="24"/>
                <w:lang w:bidi="ar"/>
              </w:rPr>
              <w:t>1000</w:t>
            </w:r>
            <w:r>
              <w:rPr>
                <w:rFonts w:eastAsia="仿宋_GB2312" w:cs="Times New Roman"/>
                <w:color w:val="000000"/>
                <w:kern w:val="0"/>
                <w:sz w:val="24"/>
                <w:lang w:bidi="ar"/>
              </w:rPr>
              <w:t>元以下。</w:t>
            </w:r>
          </w:p>
        </w:tc>
        <w:tc>
          <w:tcPr>
            <w:tcW w:w="3033" w:type="dxa"/>
            <w:vAlign w:val="center"/>
          </w:tcPr>
          <w:p w14:paraId="4B71A043"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lastRenderedPageBreak/>
              <w:t>违法占用建设用地。</w:t>
            </w:r>
          </w:p>
        </w:tc>
        <w:tc>
          <w:tcPr>
            <w:tcW w:w="1839" w:type="dxa"/>
            <w:vMerge w:val="restart"/>
            <w:vAlign w:val="center"/>
          </w:tcPr>
          <w:p w14:paraId="611DF770"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责令退还土地</w:t>
            </w:r>
          </w:p>
        </w:tc>
        <w:tc>
          <w:tcPr>
            <w:tcW w:w="2837" w:type="dxa"/>
            <w:vAlign w:val="center"/>
          </w:tcPr>
          <w:p w14:paraId="55AA805E"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可以并处每平方米</w:t>
            </w:r>
            <w:r>
              <w:rPr>
                <w:rFonts w:eastAsia="仿宋_GB2312" w:cs="Times New Roman"/>
                <w:color w:val="000000"/>
                <w:kern w:val="0"/>
                <w:sz w:val="24"/>
                <w:lang w:bidi="ar"/>
              </w:rPr>
              <w:t>100</w:t>
            </w:r>
            <w:r>
              <w:rPr>
                <w:rFonts w:eastAsia="仿宋_GB2312" w:cs="Times New Roman"/>
                <w:color w:val="000000"/>
                <w:kern w:val="0"/>
                <w:sz w:val="24"/>
                <w:lang w:bidi="ar"/>
              </w:rPr>
              <w:t>元罚款。</w:t>
            </w:r>
          </w:p>
        </w:tc>
      </w:tr>
      <w:tr w:rsidR="00A011AA" w14:paraId="2AC5E652" w14:textId="77777777">
        <w:trPr>
          <w:trHeight w:val="1375"/>
          <w:jc w:val="center"/>
        </w:trPr>
        <w:tc>
          <w:tcPr>
            <w:tcW w:w="823" w:type="dxa"/>
            <w:vMerge/>
            <w:vAlign w:val="center"/>
          </w:tcPr>
          <w:p w14:paraId="1843FE08"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03753587" w14:textId="77777777" w:rsidR="00A011AA" w:rsidRDefault="00A011AA">
            <w:pPr>
              <w:spacing w:line="400" w:lineRule="exact"/>
              <w:rPr>
                <w:rFonts w:eastAsia="仿宋_GB2312" w:cs="Times New Roman"/>
                <w:color w:val="000000"/>
                <w:sz w:val="24"/>
              </w:rPr>
            </w:pPr>
          </w:p>
        </w:tc>
        <w:tc>
          <w:tcPr>
            <w:tcW w:w="4822" w:type="dxa"/>
            <w:vMerge/>
            <w:vAlign w:val="center"/>
          </w:tcPr>
          <w:p w14:paraId="42932D7F" w14:textId="77777777" w:rsidR="00A011AA" w:rsidRDefault="00A011AA">
            <w:pPr>
              <w:spacing w:line="400" w:lineRule="exact"/>
              <w:rPr>
                <w:rFonts w:eastAsia="仿宋_GB2312" w:cs="Times New Roman"/>
                <w:color w:val="000000"/>
                <w:sz w:val="24"/>
              </w:rPr>
            </w:pPr>
          </w:p>
        </w:tc>
        <w:tc>
          <w:tcPr>
            <w:tcW w:w="3033" w:type="dxa"/>
            <w:vAlign w:val="center"/>
          </w:tcPr>
          <w:p w14:paraId="2345367B"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违法占用生态保护红线和永久基本农田保护范围外的未利用地。</w:t>
            </w:r>
          </w:p>
        </w:tc>
        <w:tc>
          <w:tcPr>
            <w:tcW w:w="1839" w:type="dxa"/>
            <w:vMerge/>
            <w:vAlign w:val="center"/>
          </w:tcPr>
          <w:p w14:paraId="3147E241" w14:textId="77777777" w:rsidR="00A011AA" w:rsidRDefault="00A011AA">
            <w:pPr>
              <w:spacing w:line="400" w:lineRule="exact"/>
              <w:rPr>
                <w:rFonts w:eastAsia="仿宋_GB2312" w:cs="Times New Roman"/>
                <w:color w:val="000000"/>
                <w:sz w:val="24"/>
              </w:rPr>
            </w:pPr>
          </w:p>
        </w:tc>
        <w:tc>
          <w:tcPr>
            <w:tcW w:w="2837" w:type="dxa"/>
            <w:vAlign w:val="center"/>
          </w:tcPr>
          <w:p w14:paraId="2DBF9BB9"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可以并处每平方米</w:t>
            </w:r>
            <w:r>
              <w:rPr>
                <w:rFonts w:eastAsia="仿宋_GB2312" w:cs="Times New Roman"/>
                <w:color w:val="000000"/>
                <w:kern w:val="0"/>
                <w:sz w:val="24"/>
                <w:lang w:bidi="ar"/>
              </w:rPr>
              <w:t>200</w:t>
            </w:r>
            <w:r>
              <w:rPr>
                <w:rFonts w:eastAsia="仿宋_GB2312" w:cs="Times New Roman"/>
                <w:color w:val="000000"/>
                <w:kern w:val="0"/>
                <w:sz w:val="24"/>
                <w:lang w:bidi="ar"/>
              </w:rPr>
              <w:t>元罚款。</w:t>
            </w:r>
          </w:p>
        </w:tc>
      </w:tr>
      <w:tr w:rsidR="00A011AA" w14:paraId="18B73D36" w14:textId="77777777">
        <w:trPr>
          <w:trHeight w:val="1466"/>
          <w:jc w:val="center"/>
        </w:trPr>
        <w:tc>
          <w:tcPr>
            <w:tcW w:w="823" w:type="dxa"/>
            <w:vMerge/>
            <w:vAlign w:val="center"/>
          </w:tcPr>
          <w:p w14:paraId="052190AA"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73B77810" w14:textId="77777777" w:rsidR="00A011AA" w:rsidRDefault="00A011AA">
            <w:pPr>
              <w:spacing w:line="400" w:lineRule="exact"/>
              <w:rPr>
                <w:rFonts w:eastAsia="仿宋_GB2312" w:cs="Times New Roman"/>
                <w:color w:val="000000"/>
                <w:sz w:val="24"/>
              </w:rPr>
            </w:pPr>
          </w:p>
        </w:tc>
        <w:tc>
          <w:tcPr>
            <w:tcW w:w="4822" w:type="dxa"/>
            <w:vMerge/>
            <w:vAlign w:val="center"/>
          </w:tcPr>
          <w:p w14:paraId="6085E164" w14:textId="77777777" w:rsidR="00A011AA" w:rsidRDefault="00A011AA">
            <w:pPr>
              <w:spacing w:line="400" w:lineRule="exact"/>
              <w:rPr>
                <w:rFonts w:eastAsia="仿宋_GB2312" w:cs="Times New Roman"/>
                <w:color w:val="000000"/>
                <w:sz w:val="24"/>
              </w:rPr>
            </w:pPr>
          </w:p>
        </w:tc>
        <w:tc>
          <w:tcPr>
            <w:tcW w:w="3033" w:type="dxa"/>
            <w:vAlign w:val="center"/>
          </w:tcPr>
          <w:p w14:paraId="0B24A29B"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违法占用生态保护红线和永久基本农田保护范围外的农用地（非耕地）。</w:t>
            </w:r>
          </w:p>
        </w:tc>
        <w:tc>
          <w:tcPr>
            <w:tcW w:w="1839" w:type="dxa"/>
            <w:vMerge w:val="restart"/>
            <w:vAlign w:val="center"/>
          </w:tcPr>
          <w:p w14:paraId="177ECFA8" w14:textId="77777777" w:rsidR="00A011AA" w:rsidRDefault="00000000">
            <w:pPr>
              <w:spacing w:line="400" w:lineRule="exact"/>
              <w:rPr>
                <w:rFonts w:eastAsia="仿宋_GB2312" w:cs="Times New Roman"/>
                <w:color w:val="000000"/>
                <w:sz w:val="24"/>
              </w:rPr>
            </w:pPr>
            <w:r>
              <w:rPr>
                <w:rFonts w:eastAsia="仿宋_GB2312" w:cs="Times New Roman"/>
                <w:color w:val="000000"/>
                <w:kern w:val="0"/>
                <w:sz w:val="24"/>
                <w:lang w:bidi="ar"/>
              </w:rPr>
              <w:t>责令退还土地；限期拆除新建的建筑物和其他设施，恢复土地原状；没收新建的建筑物和其他设施。</w:t>
            </w:r>
          </w:p>
        </w:tc>
        <w:tc>
          <w:tcPr>
            <w:tcW w:w="2837" w:type="dxa"/>
            <w:vAlign w:val="center"/>
          </w:tcPr>
          <w:p w14:paraId="76F10E1C"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可以并处每平方米</w:t>
            </w:r>
            <w:r>
              <w:rPr>
                <w:rFonts w:eastAsia="仿宋_GB2312" w:cs="Times New Roman"/>
                <w:color w:val="000000"/>
                <w:kern w:val="0"/>
                <w:sz w:val="24"/>
                <w:lang w:bidi="ar"/>
              </w:rPr>
              <w:t>300</w:t>
            </w:r>
            <w:r>
              <w:rPr>
                <w:rFonts w:eastAsia="仿宋_GB2312" w:cs="Times New Roman"/>
                <w:color w:val="000000"/>
                <w:kern w:val="0"/>
                <w:sz w:val="24"/>
                <w:lang w:bidi="ar"/>
              </w:rPr>
              <w:t>元罚款。</w:t>
            </w:r>
          </w:p>
        </w:tc>
      </w:tr>
      <w:tr w:rsidR="00A011AA" w14:paraId="465B77EB" w14:textId="77777777">
        <w:trPr>
          <w:trHeight w:val="1559"/>
          <w:jc w:val="center"/>
        </w:trPr>
        <w:tc>
          <w:tcPr>
            <w:tcW w:w="823" w:type="dxa"/>
            <w:vMerge/>
            <w:vAlign w:val="center"/>
          </w:tcPr>
          <w:p w14:paraId="48B40FF7"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3ED55E48" w14:textId="77777777" w:rsidR="00A011AA" w:rsidRDefault="00A011AA">
            <w:pPr>
              <w:spacing w:line="400" w:lineRule="exact"/>
              <w:rPr>
                <w:rFonts w:eastAsia="仿宋_GB2312" w:cs="Times New Roman"/>
                <w:color w:val="000000"/>
                <w:sz w:val="24"/>
              </w:rPr>
            </w:pPr>
          </w:p>
        </w:tc>
        <w:tc>
          <w:tcPr>
            <w:tcW w:w="4822" w:type="dxa"/>
            <w:vMerge/>
            <w:vAlign w:val="center"/>
          </w:tcPr>
          <w:p w14:paraId="1A8ECB0C" w14:textId="77777777" w:rsidR="00A011AA" w:rsidRDefault="00A011AA">
            <w:pPr>
              <w:spacing w:line="400" w:lineRule="exact"/>
              <w:rPr>
                <w:rFonts w:eastAsia="仿宋_GB2312" w:cs="Times New Roman"/>
                <w:color w:val="000000"/>
                <w:sz w:val="24"/>
              </w:rPr>
            </w:pPr>
          </w:p>
        </w:tc>
        <w:tc>
          <w:tcPr>
            <w:tcW w:w="3033" w:type="dxa"/>
            <w:vAlign w:val="center"/>
          </w:tcPr>
          <w:p w14:paraId="73104B7F"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违法占用生态保护红线和永久基本农田保护范围外的耕地。</w:t>
            </w:r>
          </w:p>
        </w:tc>
        <w:tc>
          <w:tcPr>
            <w:tcW w:w="1839" w:type="dxa"/>
            <w:vMerge/>
            <w:vAlign w:val="center"/>
          </w:tcPr>
          <w:p w14:paraId="532D338F" w14:textId="77777777" w:rsidR="00A011AA" w:rsidRDefault="00A011AA">
            <w:pPr>
              <w:spacing w:line="400" w:lineRule="exact"/>
              <w:rPr>
                <w:rFonts w:eastAsia="仿宋_GB2312" w:cs="Times New Roman"/>
                <w:color w:val="000000"/>
                <w:sz w:val="24"/>
              </w:rPr>
            </w:pPr>
          </w:p>
        </w:tc>
        <w:tc>
          <w:tcPr>
            <w:tcW w:w="2837" w:type="dxa"/>
            <w:vAlign w:val="center"/>
          </w:tcPr>
          <w:p w14:paraId="081FC87F"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可以并处每平方米</w:t>
            </w:r>
            <w:r>
              <w:rPr>
                <w:rFonts w:eastAsia="仿宋_GB2312" w:cs="Times New Roman"/>
                <w:color w:val="000000"/>
                <w:kern w:val="0"/>
                <w:sz w:val="24"/>
                <w:lang w:bidi="ar"/>
              </w:rPr>
              <w:t>600</w:t>
            </w:r>
            <w:r>
              <w:rPr>
                <w:rFonts w:eastAsia="仿宋_GB2312" w:cs="Times New Roman"/>
                <w:color w:val="000000"/>
                <w:kern w:val="0"/>
                <w:sz w:val="24"/>
                <w:lang w:bidi="ar"/>
              </w:rPr>
              <w:t>元罚款。</w:t>
            </w:r>
          </w:p>
        </w:tc>
      </w:tr>
      <w:tr w:rsidR="00A011AA" w14:paraId="3C44DA72" w14:textId="77777777">
        <w:trPr>
          <w:trHeight w:val="1772"/>
          <w:jc w:val="center"/>
        </w:trPr>
        <w:tc>
          <w:tcPr>
            <w:tcW w:w="823" w:type="dxa"/>
            <w:vMerge/>
            <w:vAlign w:val="center"/>
          </w:tcPr>
          <w:p w14:paraId="3E144CA9"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2BCDC484" w14:textId="77777777" w:rsidR="00A011AA" w:rsidRDefault="00A011AA">
            <w:pPr>
              <w:spacing w:line="400" w:lineRule="exact"/>
              <w:rPr>
                <w:rFonts w:eastAsia="仿宋_GB2312" w:cs="Times New Roman"/>
                <w:color w:val="000000"/>
                <w:sz w:val="24"/>
              </w:rPr>
            </w:pPr>
          </w:p>
        </w:tc>
        <w:tc>
          <w:tcPr>
            <w:tcW w:w="4822" w:type="dxa"/>
            <w:vMerge/>
            <w:vAlign w:val="center"/>
          </w:tcPr>
          <w:p w14:paraId="0FF8BC9F" w14:textId="77777777" w:rsidR="00A011AA" w:rsidRDefault="00A011AA">
            <w:pPr>
              <w:spacing w:line="400" w:lineRule="exact"/>
              <w:rPr>
                <w:rFonts w:eastAsia="仿宋_GB2312" w:cs="Times New Roman"/>
                <w:color w:val="000000"/>
                <w:sz w:val="24"/>
              </w:rPr>
            </w:pPr>
          </w:p>
        </w:tc>
        <w:tc>
          <w:tcPr>
            <w:tcW w:w="3033" w:type="dxa"/>
            <w:vAlign w:val="center"/>
          </w:tcPr>
          <w:p w14:paraId="5468C9DF"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违法占用生态保护红线或永久基本农田保护范围内的土地。</w:t>
            </w:r>
          </w:p>
        </w:tc>
        <w:tc>
          <w:tcPr>
            <w:tcW w:w="1839" w:type="dxa"/>
            <w:vMerge/>
            <w:vAlign w:val="center"/>
          </w:tcPr>
          <w:p w14:paraId="53154CFF" w14:textId="77777777" w:rsidR="00A011AA" w:rsidRDefault="00A011AA">
            <w:pPr>
              <w:spacing w:line="400" w:lineRule="exact"/>
              <w:rPr>
                <w:rFonts w:eastAsia="仿宋_GB2312" w:cs="Times New Roman"/>
                <w:color w:val="000000"/>
                <w:sz w:val="24"/>
              </w:rPr>
            </w:pPr>
          </w:p>
        </w:tc>
        <w:tc>
          <w:tcPr>
            <w:tcW w:w="2837" w:type="dxa"/>
            <w:vAlign w:val="center"/>
          </w:tcPr>
          <w:p w14:paraId="7337BC6F"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可以并处每平方米</w:t>
            </w:r>
            <w:r>
              <w:rPr>
                <w:rFonts w:eastAsia="仿宋_GB2312" w:cs="Times New Roman"/>
                <w:color w:val="000000"/>
                <w:kern w:val="0"/>
                <w:sz w:val="24"/>
                <w:lang w:bidi="ar"/>
              </w:rPr>
              <w:t>1000</w:t>
            </w:r>
            <w:r>
              <w:rPr>
                <w:rFonts w:eastAsia="仿宋_GB2312" w:cs="Times New Roman"/>
                <w:color w:val="000000"/>
                <w:kern w:val="0"/>
                <w:sz w:val="24"/>
                <w:lang w:bidi="ar"/>
              </w:rPr>
              <w:t>元罚款。</w:t>
            </w:r>
          </w:p>
        </w:tc>
      </w:tr>
      <w:tr w:rsidR="00A011AA" w14:paraId="5A5F203E" w14:textId="77777777">
        <w:trPr>
          <w:trHeight w:val="2602"/>
          <w:jc w:val="center"/>
        </w:trPr>
        <w:tc>
          <w:tcPr>
            <w:tcW w:w="823" w:type="dxa"/>
            <w:vMerge w:val="restart"/>
            <w:vAlign w:val="center"/>
          </w:tcPr>
          <w:p w14:paraId="387D2573" w14:textId="77777777" w:rsidR="00A011AA" w:rsidRDefault="00000000">
            <w:pPr>
              <w:widowControl/>
              <w:spacing w:line="400" w:lineRule="exact"/>
              <w:jc w:val="center"/>
              <w:textAlignment w:val="center"/>
              <w:rPr>
                <w:rFonts w:eastAsia="仿宋_GB2312" w:cs="Times New Roman"/>
                <w:color w:val="000000"/>
                <w:sz w:val="24"/>
              </w:rPr>
            </w:pPr>
            <w:r>
              <w:rPr>
                <w:rFonts w:eastAsia="仿宋_GB2312" w:cs="Times New Roman"/>
                <w:color w:val="000000"/>
                <w:kern w:val="0"/>
                <w:sz w:val="24"/>
                <w:lang w:bidi="ar"/>
              </w:rPr>
              <w:t>2</w:t>
            </w:r>
          </w:p>
        </w:tc>
        <w:tc>
          <w:tcPr>
            <w:tcW w:w="1921" w:type="dxa"/>
            <w:vMerge w:val="restart"/>
            <w:vAlign w:val="center"/>
          </w:tcPr>
          <w:p w14:paraId="3412850B"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对非法占用永久基本农田发展林果业或者挖塘养鱼的行政处罚</w:t>
            </w:r>
          </w:p>
        </w:tc>
        <w:tc>
          <w:tcPr>
            <w:tcW w:w="4822" w:type="dxa"/>
            <w:vMerge w:val="restart"/>
            <w:vAlign w:val="center"/>
          </w:tcPr>
          <w:p w14:paraId="4586CFC9" w14:textId="6AE94BEE"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1.</w:t>
            </w:r>
            <w:r>
              <w:rPr>
                <w:rFonts w:eastAsia="仿宋_GB2312" w:cs="Times New Roman"/>
                <w:color w:val="000000"/>
                <w:kern w:val="0"/>
                <w:sz w:val="24"/>
                <w:lang w:bidi="ar"/>
              </w:rPr>
              <w:t>《中华人民共和国土地管理法》第三十七条</w:t>
            </w:r>
            <w:r>
              <w:rPr>
                <w:rFonts w:eastAsia="仿宋_GB2312" w:cs="Times New Roman" w:hint="eastAsia"/>
                <w:color w:val="000000"/>
                <w:kern w:val="0"/>
                <w:sz w:val="24"/>
                <w:lang w:bidi="ar"/>
              </w:rPr>
              <w:t>：</w:t>
            </w:r>
            <w:r>
              <w:rPr>
                <w:rFonts w:eastAsia="仿宋_GB2312" w:cs="Times New Roman"/>
                <w:color w:val="000000"/>
                <w:kern w:val="0"/>
                <w:sz w:val="24"/>
                <w:lang w:bidi="ar"/>
              </w:rPr>
              <w:t>非农业建设必须节约使用土地，可以利用荒地的，不得占用耕地；可以利用劣地的，不得占用好地。禁止占用耕地建窑、建坟或者擅自在耕地上建房、挖砂、采石、采矿、取土等。禁止占用永久基本农田发展林果业和挖塘养鱼。</w:t>
            </w:r>
            <w:r>
              <w:rPr>
                <w:rFonts w:eastAsia="仿宋_GB2312" w:cs="Times New Roman"/>
                <w:color w:val="000000"/>
                <w:kern w:val="0"/>
                <w:sz w:val="24"/>
                <w:lang w:bidi="ar"/>
              </w:rPr>
              <w:br/>
              <w:t>2.</w:t>
            </w:r>
            <w:r>
              <w:rPr>
                <w:rFonts w:eastAsia="仿宋_GB2312" w:cs="Times New Roman"/>
                <w:color w:val="000000"/>
                <w:kern w:val="0"/>
                <w:sz w:val="24"/>
                <w:lang w:bidi="ar"/>
              </w:rPr>
              <w:t>《中华人民共和国土地管理法》第七十五条</w:t>
            </w:r>
            <w:r w:rsidR="00B207FA">
              <w:rPr>
                <w:rFonts w:eastAsia="仿宋_GB2312" w:cs="Times New Roman" w:hint="eastAsia"/>
                <w:color w:val="000000"/>
                <w:kern w:val="0"/>
                <w:sz w:val="24"/>
                <w:lang w:bidi="ar"/>
              </w:rPr>
              <w:t>：</w:t>
            </w:r>
            <w:r>
              <w:rPr>
                <w:rFonts w:eastAsia="仿宋_GB2312" w:cs="Times New Roman"/>
                <w:color w:val="000000"/>
                <w:kern w:val="0"/>
                <w:sz w:val="24"/>
                <w:lang w:bidi="ar"/>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w:t>
            </w:r>
            <w:r>
              <w:rPr>
                <w:rFonts w:eastAsia="仿宋_GB2312" w:cs="Times New Roman"/>
                <w:color w:val="000000"/>
                <w:kern w:val="0"/>
                <w:sz w:val="24"/>
                <w:lang w:bidi="ar"/>
              </w:rPr>
              <w:lastRenderedPageBreak/>
              <w:t>罪的，依法追究刑事责任。</w:t>
            </w:r>
            <w:r>
              <w:rPr>
                <w:rFonts w:eastAsia="仿宋_GB2312" w:cs="Times New Roman"/>
                <w:color w:val="000000"/>
                <w:kern w:val="0"/>
                <w:sz w:val="24"/>
                <w:lang w:bidi="ar"/>
              </w:rPr>
              <w:br/>
              <w:t>3.</w:t>
            </w:r>
            <w:r>
              <w:rPr>
                <w:rFonts w:eastAsia="仿宋_GB2312" w:cs="Times New Roman"/>
                <w:color w:val="000000"/>
                <w:kern w:val="0"/>
                <w:sz w:val="24"/>
                <w:lang w:bidi="ar"/>
              </w:rPr>
              <w:t>《中华人民共和国土地管理法实施条例》第五十一条</w:t>
            </w:r>
            <w:r>
              <w:rPr>
                <w:rFonts w:eastAsia="仿宋_GB2312" w:cs="Times New Roman" w:hint="eastAsia"/>
                <w:color w:val="000000"/>
                <w:kern w:val="0"/>
                <w:sz w:val="24"/>
                <w:lang w:bidi="ar"/>
              </w:rPr>
              <w:t>：</w:t>
            </w:r>
            <w:r>
              <w:rPr>
                <w:rFonts w:eastAsia="仿宋_GB2312" w:cs="Times New Roman"/>
                <w:color w:val="000000"/>
                <w:kern w:val="0"/>
                <w:sz w:val="24"/>
                <w:lang w:bidi="ar"/>
              </w:rPr>
              <w:t>违反《土地管理法》第三十七条的规定，非法占用永久基本农田发展林果业或者挖塘养鱼的，由县级以上人民政府自然资源主管部门责令限期改正；逾期不改正的，按占用面积处耕地开垦费</w:t>
            </w:r>
            <w:r>
              <w:rPr>
                <w:rFonts w:eastAsia="仿宋_GB2312" w:cs="Times New Roman"/>
                <w:color w:val="000000"/>
                <w:kern w:val="0"/>
                <w:sz w:val="24"/>
                <w:lang w:bidi="ar"/>
              </w:rPr>
              <w:t>2</w:t>
            </w:r>
            <w:r>
              <w:rPr>
                <w:rFonts w:eastAsia="仿宋_GB2312" w:cs="Times New Roman"/>
                <w:color w:val="000000"/>
                <w:kern w:val="0"/>
                <w:sz w:val="24"/>
                <w:lang w:bidi="ar"/>
              </w:rPr>
              <w:t>倍以上</w:t>
            </w:r>
            <w:r>
              <w:rPr>
                <w:rFonts w:eastAsia="仿宋_GB2312" w:cs="Times New Roman"/>
                <w:color w:val="000000"/>
                <w:kern w:val="0"/>
                <w:sz w:val="24"/>
                <w:lang w:bidi="ar"/>
              </w:rPr>
              <w:t>5</w:t>
            </w:r>
            <w:r>
              <w:rPr>
                <w:rFonts w:eastAsia="仿宋_GB2312" w:cs="Times New Roman"/>
                <w:color w:val="000000"/>
                <w:kern w:val="0"/>
                <w:sz w:val="24"/>
                <w:lang w:bidi="ar"/>
              </w:rPr>
              <w:t>倍以下的罚款；破坏种植条件的，依照《土地管理法》第七十五条的规定处罚。</w:t>
            </w:r>
          </w:p>
        </w:tc>
        <w:tc>
          <w:tcPr>
            <w:tcW w:w="3033" w:type="dxa"/>
            <w:vAlign w:val="center"/>
          </w:tcPr>
          <w:p w14:paraId="5FDE3539"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lastRenderedPageBreak/>
              <w:t>非法占用永久基本农田</w:t>
            </w:r>
            <w:r>
              <w:rPr>
                <w:rFonts w:eastAsia="仿宋_GB2312" w:cs="Times New Roman"/>
                <w:color w:val="000000"/>
                <w:kern w:val="0"/>
                <w:sz w:val="24"/>
                <w:lang w:bidi="ar"/>
              </w:rPr>
              <w:t>2</w:t>
            </w:r>
            <w:r>
              <w:rPr>
                <w:rFonts w:eastAsia="仿宋_GB2312" w:cs="Times New Roman"/>
                <w:color w:val="000000"/>
                <w:kern w:val="0"/>
                <w:sz w:val="24"/>
                <w:lang w:bidi="ar"/>
              </w:rPr>
              <w:t>亩以下（不含本数），且未破坏种植条件。</w:t>
            </w:r>
          </w:p>
        </w:tc>
        <w:tc>
          <w:tcPr>
            <w:tcW w:w="1839" w:type="dxa"/>
            <w:vMerge w:val="restart"/>
            <w:vAlign w:val="center"/>
          </w:tcPr>
          <w:p w14:paraId="6AACB86D"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责令限期改正</w:t>
            </w:r>
          </w:p>
        </w:tc>
        <w:tc>
          <w:tcPr>
            <w:tcW w:w="2837" w:type="dxa"/>
            <w:vAlign w:val="center"/>
          </w:tcPr>
          <w:p w14:paraId="7F2C1CF0"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经责令限期改正但逾期未改正的，可以按占用面积处以耕地开垦费</w:t>
            </w:r>
            <w:r>
              <w:rPr>
                <w:rFonts w:eastAsia="仿宋_GB2312" w:cs="Times New Roman"/>
                <w:color w:val="000000"/>
                <w:kern w:val="0"/>
                <w:sz w:val="24"/>
                <w:lang w:bidi="ar"/>
              </w:rPr>
              <w:t>3</w:t>
            </w:r>
            <w:r>
              <w:rPr>
                <w:rFonts w:eastAsia="仿宋_GB2312" w:cs="Times New Roman"/>
                <w:color w:val="000000"/>
                <w:kern w:val="0"/>
                <w:sz w:val="24"/>
                <w:lang w:bidi="ar"/>
              </w:rPr>
              <w:t>倍的罚款。</w:t>
            </w:r>
          </w:p>
        </w:tc>
      </w:tr>
      <w:tr w:rsidR="00A011AA" w14:paraId="002C51FF" w14:textId="77777777">
        <w:trPr>
          <w:trHeight w:val="2671"/>
          <w:jc w:val="center"/>
        </w:trPr>
        <w:tc>
          <w:tcPr>
            <w:tcW w:w="823" w:type="dxa"/>
            <w:vMerge/>
            <w:vAlign w:val="center"/>
          </w:tcPr>
          <w:p w14:paraId="0E64CA83"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4BB9AADA" w14:textId="77777777" w:rsidR="00A011AA" w:rsidRDefault="00A011AA">
            <w:pPr>
              <w:spacing w:line="400" w:lineRule="exact"/>
              <w:rPr>
                <w:rFonts w:eastAsia="仿宋_GB2312" w:cs="Times New Roman"/>
                <w:color w:val="000000"/>
                <w:sz w:val="24"/>
              </w:rPr>
            </w:pPr>
          </w:p>
        </w:tc>
        <w:tc>
          <w:tcPr>
            <w:tcW w:w="4822" w:type="dxa"/>
            <w:vMerge/>
            <w:vAlign w:val="center"/>
          </w:tcPr>
          <w:p w14:paraId="2CDC4DEE" w14:textId="77777777" w:rsidR="00A011AA" w:rsidRDefault="00A011AA">
            <w:pPr>
              <w:spacing w:line="400" w:lineRule="exact"/>
              <w:rPr>
                <w:rFonts w:eastAsia="仿宋_GB2312" w:cs="Times New Roman"/>
                <w:color w:val="000000"/>
                <w:sz w:val="24"/>
              </w:rPr>
            </w:pPr>
          </w:p>
        </w:tc>
        <w:tc>
          <w:tcPr>
            <w:tcW w:w="3033" w:type="dxa"/>
            <w:vAlign w:val="center"/>
          </w:tcPr>
          <w:p w14:paraId="1AA66A0C"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非法占用永久基本农田</w:t>
            </w:r>
            <w:r>
              <w:rPr>
                <w:rFonts w:eastAsia="仿宋_GB2312" w:cs="Times New Roman"/>
                <w:color w:val="000000"/>
                <w:kern w:val="0"/>
                <w:sz w:val="24"/>
                <w:lang w:bidi="ar"/>
              </w:rPr>
              <w:t>2</w:t>
            </w:r>
            <w:r>
              <w:rPr>
                <w:rFonts w:eastAsia="仿宋_GB2312" w:cs="Times New Roman"/>
                <w:color w:val="000000"/>
                <w:kern w:val="0"/>
                <w:sz w:val="24"/>
                <w:lang w:bidi="ar"/>
              </w:rPr>
              <w:t>亩以上（含本数），且未破坏种植条件。</w:t>
            </w:r>
          </w:p>
        </w:tc>
        <w:tc>
          <w:tcPr>
            <w:tcW w:w="1839" w:type="dxa"/>
            <w:vMerge/>
            <w:vAlign w:val="center"/>
          </w:tcPr>
          <w:p w14:paraId="7D3F05E1" w14:textId="77777777" w:rsidR="00A011AA" w:rsidRDefault="00A011AA">
            <w:pPr>
              <w:spacing w:line="400" w:lineRule="exact"/>
              <w:rPr>
                <w:rFonts w:eastAsia="仿宋_GB2312" w:cs="Times New Roman"/>
                <w:color w:val="000000"/>
                <w:sz w:val="24"/>
              </w:rPr>
            </w:pPr>
          </w:p>
        </w:tc>
        <w:tc>
          <w:tcPr>
            <w:tcW w:w="2837" w:type="dxa"/>
            <w:vAlign w:val="center"/>
          </w:tcPr>
          <w:p w14:paraId="75D1796D"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经责令限期改正但逾期未改正的，可以按占用面积处以耕地开垦费</w:t>
            </w:r>
            <w:r>
              <w:rPr>
                <w:rFonts w:eastAsia="仿宋_GB2312" w:cs="Times New Roman"/>
                <w:color w:val="000000"/>
                <w:kern w:val="0"/>
                <w:sz w:val="24"/>
                <w:lang w:bidi="ar"/>
              </w:rPr>
              <w:t>4.5</w:t>
            </w:r>
            <w:r>
              <w:rPr>
                <w:rFonts w:eastAsia="仿宋_GB2312" w:cs="Times New Roman"/>
                <w:color w:val="000000"/>
                <w:kern w:val="0"/>
                <w:sz w:val="24"/>
                <w:lang w:bidi="ar"/>
              </w:rPr>
              <w:t>倍的罚款。</w:t>
            </w:r>
          </w:p>
        </w:tc>
      </w:tr>
      <w:tr w:rsidR="00A011AA" w14:paraId="4ED85EEE" w14:textId="77777777">
        <w:trPr>
          <w:trHeight w:val="2360"/>
          <w:jc w:val="center"/>
        </w:trPr>
        <w:tc>
          <w:tcPr>
            <w:tcW w:w="823" w:type="dxa"/>
            <w:vMerge/>
            <w:vAlign w:val="center"/>
          </w:tcPr>
          <w:p w14:paraId="3F525FCE"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56323635" w14:textId="77777777" w:rsidR="00A011AA" w:rsidRDefault="00A011AA">
            <w:pPr>
              <w:spacing w:line="400" w:lineRule="exact"/>
              <w:rPr>
                <w:rFonts w:eastAsia="仿宋_GB2312" w:cs="Times New Roman"/>
                <w:color w:val="000000"/>
                <w:sz w:val="24"/>
              </w:rPr>
            </w:pPr>
          </w:p>
        </w:tc>
        <w:tc>
          <w:tcPr>
            <w:tcW w:w="4822" w:type="dxa"/>
            <w:vMerge/>
            <w:vAlign w:val="center"/>
          </w:tcPr>
          <w:p w14:paraId="5F566558" w14:textId="77777777" w:rsidR="00A011AA" w:rsidRDefault="00A011AA">
            <w:pPr>
              <w:spacing w:line="400" w:lineRule="exact"/>
              <w:rPr>
                <w:rFonts w:eastAsia="仿宋_GB2312" w:cs="Times New Roman"/>
                <w:color w:val="000000"/>
                <w:sz w:val="24"/>
              </w:rPr>
            </w:pPr>
          </w:p>
        </w:tc>
        <w:tc>
          <w:tcPr>
            <w:tcW w:w="3033" w:type="dxa"/>
            <w:vAlign w:val="center"/>
          </w:tcPr>
          <w:p w14:paraId="107AD5DC"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涉及破坏种植条件的。</w:t>
            </w:r>
          </w:p>
        </w:tc>
        <w:tc>
          <w:tcPr>
            <w:tcW w:w="4676" w:type="dxa"/>
            <w:gridSpan w:val="2"/>
            <w:vAlign w:val="center"/>
          </w:tcPr>
          <w:p w14:paraId="536B1A2F"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按本基准第</w:t>
            </w:r>
            <w:r>
              <w:rPr>
                <w:rFonts w:eastAsia="仿宋_GB2312" w:cs="Times New Roman"/>
                <w:color w:val="000000"/>
                <w:kern w:val="0"/>
                <w:sz w:val="24"/>
                <w:lang w:bidi="ar"/>
              </w:rPr>
              <w:t>5</w:t>
            </w:r>
            <w:r>
              <w:rPr>
                <w:rFonts w:eastAsia="仿宋_GB2312" w:cs="Times New Roman"/>
                <w:color w:val="000000"/>
                <w:kern w:val="0"/>
                <w:sz w:val="24"/>
                <w:lang w:bidi="ar"/>
              </w:rPr>
              <w:t>项处理。</w:t>
            </w:r>
          </w:p>
        </w:tc>
      </w:tr>
      <w:tr w:rsidR="00A011AA" w14:paraId="665B1BA6" w14:textId="77777777">
        <w:trPr>
          <w:trHeight w:val="1457"/>
          <w:jc w:val="center"/>
        </w:trPr>
        <w:tc>
          <w:tcPr>
            <w:tcW w:w="823" w:type="dxa"/>
            <w:vMerge w:val="restart"/>
            <w:vAlign w:val="center"/>
          </w:tcPr>
          <w:p w14:paraId="5DBEB2D7" w14:textId="77777777" w:rsidR="00A011AA" w:rsidRDefault="00000000">
            <w:pPr>
              <w:widowControl/>
              <w:spacing w:line="400" w:lineRule="exact"/>
              <w:jc w:val="center"/>
              <w:textAlignment w:val="center"/>
              <w:rPr>
                <w:rFonts w:eastAsia="仿宋_GB2312" w:cs="Times New Roman"/>
                <w:color w:val="000000"/>
                <w:kern w:val="0"/>
                <w:sz w:val="24"/>
                <w:lang w:bidi="ar"/>
              </w:rPr>
            </w:pPr>
            <w:r>
              <w:rPr>
                <w:rFonts w:eastAsia="仿宋_GB2312" w:cs="Times New Roman"/>
                <w:color w:val="000000"/>
                <w:kern w:val="0"/>
                <w:sz w:val="24"/>
                <w:lang w:bidi="ar"/>
              </w:rPr>
              <w:t>3</w:t>
            </w:r>
          </w:p>
        </w:tc>
        <w:tc>
          <w:tcPr>
            <w:tcW w:w="1921" w:type="dxa"/>
            <w:vMerge w:val="restart"/>
            <w:vAlign w:val="center"/>
          </w:tcPr>
          <w:p w14:paraId="77DFCEE6"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对拒不履行土地复垦义务的行政处罚</w:t>
            </w:r>
          </w:p>
        </w:tc>
        <w:tc>
          <w:tcPr>
            <w:tcW w:w="4822" w:type="dxa"/>
            <w:vMerge w:val="restart"/>
            <w:vAlign w:val="center"/>
          </w:tcPr>
          <w:p w14:paraId="601143DD" w14:textId="38B47FBD"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1.</w:t>
            </w:r>
            <w:r>
              <w:rPr>
                <w:rFonts w:eastAsia="仿宋_GB2312" w:cs="Times New Roman"/>
                <w:color w:val="000000"/>
                <w:kern w:val="0"/>
                <w:sz w:val="24"/>
                <w:lang w:bidi="ar"/>
              </w:rPr>
              <w:t>《中华人民共和国土地管理法》第七十六条</w:t>
            </w:r>
            <w:r>
              <w:rPr>
                <w:rFonts w:eastAsia="仿宋_GB2312" w:cs="Times New Roman" w:hint="eastAsia"/>
                <w:color w:val="000000"/>
                <w:kern w:val="0"/>
                <w:sz w:val="24"/>
                <w:lang w:bidi="ar"/>
              </w:rPr>
              <w:t>：</w:t>
            </w:r>
            <w:r>
              <w:rPr>
                <w:rFonts w:eastAsia="仿宋_GB2312" w:cs="Times New Roman"/>
                <w:color w:val="000000"/>
                <w:kern w:val="0"/>
                <w:sz w:val="24"/>
                <w:lang w:bidi="ar"/>
              </w:rPr>
              <w:t>违反本法规定，拒不履行土地复垦义务的，由县级以上人民政府自然资源主管部门责令限期改正；逾期不改正的，责令缴纳复垦费，专项用于土地复垦，可以处以罚款。</w:t>
            </w:r>
            <w:r>
              <w:rPr>
                <w:rFonts w:eastAsia="仿宋_GB2312" w:cs="Times New Roman"/>
                <w:color w:val="000000"/>
                <w:kern w:val="0"/>
                <w:sz w:val="24"/>
                <w:lang w:bidi="ar"/>
              </w:rPr>
              <w:t xml:space="preserve">                                                      2.</w:t>
            </w:r>
            <w:r>
              <w:rPr>
                <w:rFonts w:eastAsia="仿宋_GB2312" w:cs="Times New Roman"/>
                <w:color w:val="000000"/>
                <w:kern w:val="0"/>
                <w:sz w:val="24"/>
                <w:lang w:bidi="ar"/>
              </w:rPr>
              <w:t>《中华人民共和国土地管理法实施条例》第五十六条第一款</w:t>
            </w:r>
            <w:r>
              <w:rPr>
                <w:rFonts w:eastAsia="仿宋_GB2312" w:cs="Times New Roman" w:hint="eastAsia"/>
                <w:color w:val="000000"/>
                <w:kern w:val="0"/>
                <w:sz w:val="24"/>
                <w:lang w:bidi="ar"/>
              </w:rPr>
              <w:t>：</w:t>
            </w:r>
            <w:r>
              <w:rPr>
                <w:rFonts w:eastAsia="仿宋_GB2312" w:cs="Times New Roman"/>
                <w:color w:val="000000"/>
                <w:kern w:val="0"/>
                <w:sz w:val="24"/>
                <w:lang w:bidi="ar"/>
              </w:rPr>
              <w:t>依照《土地管理法》第七十六条的规定处以罚款的，罚款额为土地复垦费的</w:t>
            </w:r>
            <w:r>
              <w:rPr>
                <w:rFonts w:eastAsia="仿宋_GB2312" w:cs="Times New Roman"/>
                <w:color w:val="000000"/>
                <w:kern w:val="0"/>
                <w:sz w:val="24"/>
                <w:lang w:bidi="ar"/>
              </w:rPr>
              <w:t>2</w:t>
            </w:r>
            <w:r>
              <w:rPr>
                <w:rFonts w:eastAsia="仿宋_GB2312" w:cs="Times New Roman"/>
                <w:color w:val="000000"/>
                <w:kern w:val="0"/>
                <w:sz w:val="24"/>
                <w:lang w:bidi="ar"/>
              </w:rPr>
              <w:t>倍以上</w:t>
            </w:r>
            <w:r>
              <w:rPr>
                <w:rFonts w:eastAsia="仿宋_GB2312" w:cs="Times New Roman"/>
                <w:color w:val="000000"/>
                <w:kern w:val="0"/>
                <w:sz w:val="24"/>
                <w:lang w:bidi="ar"/>
              </w:rPr>
              <w:t>5</w:t>
            </w:r>
            <w:r>
              <w:rPr>
                <w:rFonts w:eastAsia="仿宋_GB2312" w:cs="Times New Roman"/>
                <w:color w:val="000000"/>
                <w:kern w:val="0"/>
                <w:sz w:val="24"/>
                <w:lang w:bidi="ar"/>
              </w:rPr>
              <w:t>倍以下。</w:t>
            </w:r>
          </w:p>
        </w:tc>
        <w:tc>
          <w:tcPr>
            <w:tcW w:w="3033" w:type="dxa"/>
            <w:vAlign w:val="center"/>
          </w:tcPr>
          <w:p w14:paraId="11656E4C"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应复垦土地面积</w:t>
            </w:r>
            <w:r>
              <w:rPr>
                <w:rFonts w:eastAsia="仿宋_GB2312" w:cs="Times New Roman"/>
                <w:color w:val="000000"/>
                <w:kern w:val="0"/>
                <w:sz w:val="24"/>
                <w:lang w:bidi="ar"/>
              </w:rPr>
              <w:t>10</w:t>
            </w:r>
            <w:r>
              <w:rPr>
                <w:rFonts w:eastAsia="仿宋_GB2312" w:cs="Times New Roman"/>
                <w:color w:val="000000"/>
                <w:kern w:val="0"/>
                <w:sz w:val="24"/>
                <w:lang w:bidi="ar"/>
              </w:rPr>
              <w:t>亩以下（不含本数），并经责令限期改正逾期不改正。</w:t>
            </w:r>
          </w:p>
        </w:tc>
        <w:tc>
          <w:tcPr>
            <w:tcW w:w="1839" w:type="dxa"/>
            <w:vMerge w:val="restart"/>
            <w:vAlign w:val="center"/>
          </w:tcPr>
          <w:p w14:paraId="7B451A7E"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责令限期改正，责令缴纳复垦费。</w:t>
            </w:r>
          </w:p>
        </w:tc>
        <w:tc>
          <w:tcPr>
            <w:tcW w:w="2837" w:type="dxa"/>
            <w:vAlign w:val="center"/>
          </w:tcPr>
          <w:p w14:paraId="25165F84"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可以处以土地复垦费的</w:t>
            </w:r>
            <w:r>
              <w:rPr>
                <w:rFonts w:eastAsia="仿宋_GB2312" w:cs="Times New Roman"/>
                <w:color w:val="000000"/>
                <w:kern w:val="0"/>
                <w:sz w:val="24"/>
                <w:lang w:bidi="ar"/>
              </w:rPr>
              <w:t>3</w:t>
            </w:r>
            <w:r>
              <w:rPr>
                <w:rFonts w:eastAsia="仿宋_GB2312" w:cs="Times New Roman"/>
                <w:color w:val="000000"/>
                <w:kern w:val="0"/>
                <w:sz w:val="24"/>
                <w:lang w:bidi="ar"/>
              </w:rPr>
              <w:t>倍罚款。</w:t>
            </w:r>
          </w:p>
        </w:tc>
      </w:tr>
      <w:tr w:rsidR="00A011AA" w14:paraId="02CC6E72" w14:textId="77777777">
        <w:trPr>
          <w:trHeight w:val="1591"/>
          <w:jc w:val="center"/>
        </w:trPr>
        <w:tc>
          <w:tcPr>
            <w:tcW w:w="823" w:type="dxa"/>
            <w:vMerge/>
            <w:vAlign w:val="center"/>
          </w:tcPr>
          <w:p w14:paraId="5040A132" w14:textId="77777777" w:rsidR="00A011AA" w:rsidRDefault="00A011AA">
            <w:pPr>
              <w:widowControl/>
              <w:spacing w:line="400" w:lineRule="exact"/>
              <w:jc w:val="center"/>
              <w:textAlignment w:val="center"/>
              <w:rPr>
                <w:rFonts w:eastAsia="仿宋_GB2312" w:cs="Times New Roman"/>
                <w:color w:val="000000"/>
                <w:kern w:val="0"/>
                <w:sz w:val="24"/>
                <w:lang w:bidi="ar"/>
              </w:rPr>
            </w:pPr>
          </w:p>
        </w:tc>
        <w:tc>
          <w:tcPr>
            <w:tcW w:w="1921" w:type="dxa"/>
            <w:vMerge/>
            <w:vAlign w:val="center"/>
          </w:tcPr>
          <w:p w14:paraId="5A74D899" w14:textId="77777777" w:rsidR="00A011AA" w:rsidRDefault="00A011AA">
            <w:pPr>
              <w:widowControl/>
              <w:spacing w:line="400" w:lineRule="exact"/>
              <w:textAlignment w:val="center"/>
              <w:rPr>
                <w:rFonts w:eastAsia="仿宋_GB2312" w:cs="Times New Roman"/>
                <w:color w:val="000000"/>
                <w:kern w:val="0"/>
                <w:sz w:val="24"/>
                <w:lang w:bidi="ar"/>
              </w:rPr>
            </w:pPr>
          </w:p>
        </w:tc>
        <w:tc>
          <w:tcPr>
            <w:tcW w:w="4822" w:type="dxa"/>
            <w:vMerge/>
            <w:vAlign w:val="center"/>
          </w:tcPr>
          <w:p w14:paraId="4FA652D4" w14:textId="77777777" w:rsidR="00A011AA" w:rsidRDefault="00A011AA">
            <w:pPr>
              <w:widowControl/>
              <w:spacing w:line="400" w:lineRule="exact"/>
              <w:textAlignment w:val="center"/>
              <w:rPr>
                <w:rFonts w:eastAsia="仿宋_GB2312" w:cs="Times New Roman"/>
                <w:color w:val="000000"/>
                <w:kern w:val="0"/>
                <w:sz w:val="24"/>
                <w:lang w:bidi="ar"/>
              </w:rPr>
            </w:pPr>
          </w:p>
        </w:tc>
        <w:tc>
          <w:tcPr>
            <w:tcW w:w="3033" w:type="dxa"/>
            <w:vAlign w:val="center"/>
          </w:tcPr>
          <w:p w14:paraId="3AC46269"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应复垦土地面积</w:t>
            </w:r>
            <w:r>
              <w:rPr>
                <w:rFonts w:eastAsia="仿宋_GB2312" w:cs="Times New Roman"/>
                <w:color w:val="000000"/>
                <w:kern w:val="0"/>
                <w:sz w:val="24"/>
                <w:lang w:bidi="ar"/>
              </w:rPr>
              <w:t>10</w:t>
            </w:r>
            <w:r>
              <w:rPr>
                <w:rFonts w:eastAsia="仿宋_GB2312" w:cs="Times New Roman"/>
                <w:color w:val="000000"/>
                <w:kern w:val="0"/>
                <w:sz w:val="24"/>
                <w:lang w:bidi="ar"/>
              </w:rPr>
              <w:t>亩以上（含本数），并经责令限期改正逾期不改正。</w:t>
            </w:r>
          </w:p>
        </w:tc>
        <w:tc>
          <w:tcPr>
            <w:tcW w:w="1839" w:type="dxa"/>
            <w:vMerge/>
            <w:vAlign w:val="center"/>
          </w:tcPr>
          <w:p w14:paraId="1B00365B" w14:textId="77777777" w:rsidR="00A011AA" w:rsidRDefault="00A011AA">
            <w:pPr>
              <w:widowControl/>
              <w:spacing w:line="400" w:lineRule="exact"/>
              <w:textAlignment w:val="center"/>
              <w:rPr>
                <w:rFonts w:eastAsia="仿宋_GB2312" w:cs="Times New Roman"/>
                <w:color w:val="000000"/>
                <w:kern w:val="0"/>
                <w:sz w:val="24"/>
                <w:lang w:bidi="ar"/>
              </w:rPr>
            </w:pPr>
          </w:p>
        </w:tc>
        <w:tc>
          <w:tcPr>
            <w:tcW w:w="2837" w:type="dxa"/>
            <w:vAlign w:val="center"/>
          </w:tcPr>
          <w:p w14:paraId="7231FD39"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可以处以土地复垦费的</w:t>
            </w:r>
            <w:r>
              <w:rPr>
                <w:rFonts w:eastAsia="仿宋_GB2312" w:cs="Times New Roman"/>
                <w:color w:val="000000"/>
                <w:kern w:val="0"/>
                <w:sz w:val="24"/>
                <w:lang w:bidi="ar"/>
              </w:rPr>
              <w:t>5</w:t>
            </w:r>
            <w:r>
              <w:rPr>
                <w:rFonts w:eastAsia="仿宋_GB2312" w:cs="Times New Roman"/>
                <w:color w:val="000000"/>
                <w:kern w:val="0"/>
                <w:sz w:val="24"/>
                <w:lang w:bidi="ar"/>
              </w:rPr>
              <w:t>倍罚款。</w:t>
            </w:r>
          </w:p>
        </w:tc>
      </w:tr>
      <w:tr w:rsidR="00A011AA" w14:paraId="7A2EE517" w14:textId="77777777">
        <w:trPr>
          <w:trHeight w:val="1849"/>
          <w:jc w:val="center"/>
        </w:trPr>
        <w:tc>
          <w:tcPr>
            <w:tcW w:w="823" w:type="dxa"/>
            <w:vMerge w:val="restart"/>
            <w:vAlign w:val="center"/>
          </w:tcPr>
          <w:p w14:paraId="77B5ACE7" w14:textId="77777777" w:rsidR="00A011AA" w:rsidRDefault="00000000">
            <w:pPr>
              <w:widowControl/>
              <w:spacing w:line="400" w:lineRule="exact"/>
              <w:jc w:val="center"/>
              <w:textAlignment w:val="center"/>
              <w:rPr>
                <w:rFonts w:eastAsia="仿宋_GB2312" w:cs="Times New Roman"/>
                <w:color w:val="000000"/>
                <w:kern w:val="0"/>
                <w:sz w:val="24"/>
                <w:lang w:bidi="ar"/>
              </w:rPr>
            </w:pPr>
            <w:r>
              <w:rPr>
                <w:rFonts w:eastAsia="仿宋_GB2312" w:cs="Times New Roman"/>
                <w:color w:val="000000"/>
                <w:kern w:val="0"/>
                <w:sz w:val="24"/>
                <w:lang w:bidi="ar"/>
              </w:rPr>
              <w:lastRenderedPageBreak/>
              <w:t>4</w:t>
            </w:r>
          </w:p>
        </w:tc>
        <w:tc>
          <w:tcPr>
            <w:tcW w:w="1921" w:type="dxa"/>
            <w:vMerge w:val="restart"/>
            <w:vAlign w:val="center"/>
          </w:tcPr>
          <w:p w14:paraId="0FB7218B"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对临时用地期满之日起一年内未完成复垦或者未恢复种植条件的行政处罚</w:t>
            </w:r>
          </w:p>
        </w:tc>
        <w:tc>
          <w:tcPr>
            <w:tcW w:w="4822" w:type="dxa"/>
            <w:vMerge w:val="restart"/>
            <w:vAlign w:val="center"/>
          </w:tcPr>
          <w:p w14:paraId="7F8E9334" w14:textId="63FBA082"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kern w:val="0"/>
                <w:sz w:val="24"/>
                <w:lang w:bidi="ar"/>
              </w:rPr>
              <w:t>1.</w:t>
            </w:r>
            <w:r>
              <w:rPr>
                <w:rFonts w:eastAsia="仿宋_GB2312" w:cs="Times New Roman"/>
                <w:kern w:val="0"/>
                <w:sz w:val="24"/>
                <w:lang w:bidi="ar"/>
              </w:rPr>
              <w:t>《中华人民共和国土地管理法》第七十六条</w:t>
            </w:r>
            <w:r>
              <w:rPr>
                <w:rFonts w:eastAsia="仿宋_GB2312" w:cs="Times New Roman" w:hint="eastAsia"/>
                <w:kern w:val="0"/>
                <w:sz w:val="24"/>
                <w:lang w:bidi="ar"/>
              </w:rPr>
              <w:t>：</w:t>
            </w:r>
            <w:r>
              <w:rPr>
                <w:rFonts w:eastAsia="仿宋_GB2312" w:cs="Times New Roman"/>
                <w:kern w:val="0"/>
                <w:sz w:val="24"/>
                <w:lang w:bidi="ar"/>
              </w:rPr>
              <w:t>违反本法规定，拒不履行土地复垦义务的，由县级以上人民政府自然资源主管部门责令限期改正；逾期不改正的，责令缴纳复垦费，专项用于土地复垦，可以处以罚款。</w:t>
            </w:r>
            <w:r>
              <w:rPr>
                <w:rFonts w:eastAsia="仿宋_GB2312" w:cs="Times New Roman"/>
                <w:kern w:val="0"/>
                <w:sz w:val="24"/>
                <w:lang w:bidi="ar"/>
              </w:rPr>
              <w:t xml:space="preserve">  </w:t>
            </w:r>
            <w:r>
              <w:rPr>
                <w:rFonts w:eastAsia="仿宋_GB2312" w:cs="Times New Roman"/>
                <w:color w:val="000000"/>
                <w:kern w:val="0"/>
                <w:sz w:val="24"/>
                <w:lang w:bidi="ar"/>
              </w:rPr>
              <w:t xml:space="preserve">                                                   2.</w:t>
            </w:r>
            <w:r>
              <w:rPr>
                <w:rFonts w:eastAsia="仿宋_GB2312" w:cs="Times New Roman"/>
                <w:color w:val="000000"/>
                <w:kern w:val="0"/>
                <w:sz w:val="24"/>
                <w:lang w:bidi="ar"/>
              </w:rPr>
              <w:t>《中华人民共和国土地管理法实施条例》第五十六条第二款</w:t>
            </w:r>
            <w:r>
              <w:rPr>
                <w:rFonts w:eastAsia="仿宋_GB2312" w:cs="Times New Roman" w:hint="eastAsia"/>
                <w:color w:val="000000"/>
                <w:kern w:val="0"/>
                <w:sz w:val="24"/>
                <w:lang w:bidi="ar"/>
              </w:rPr>
              <w:t>：</w:t>
            </w:r>
            <w:r>
              <w:rPr>
                <w:rFonts w:eastAsia="仿宋_GB2312" w:cs="Times New Roman"/>
                <w:color w:val="000000"/>
                <w:kern w:val="0"/>
                <w:sz w:val="24"/>
                <w:lang w:bidi="ar"/>
              </w:rPr>
              <w:t>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tc>
        <w:tc>
          <w:tcPr>
            <w:tcW w:w="3033" w:type="dxa"/>
            <w:vAlign w:val="center"/>
          </w:tcPr>
          <w:p w14:paraId="1BB23D8F"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应复垦土地面积</w:t>
            </w:r>
            <w:r>
              <w:rPr>
                <w:rFonts w:eastAsia="仿宋_GB2312" w:cs="Times New Roman"/>
                <w:color w:val="000000"/>
                <w:kern w:val="0"/>
                <w:sz w:val="24"/>
                <w:lang w:bidi="ar"/>
              </w:rPr>
              <w:t>5</w:t>
            </w:r>
            <w:r>
              <w:rPr>
                <w:rFonts w:eastAsia="仿宋_GB2312" w:cs="Times New Roman"/>
                <w:color w:val="000000"/>
                <w:kern w:val="0"/>
                <w:sz w:val="24"/>
                <w:lang w:bidi="ar"/>
              </w:rPr>
              <w:t>亩以下（不含本数），并经责令限期改正逾期不改正。</w:t>
            </w:r>
          </w:p>
        </w:tc>
        <w:tc>
          <w:tcPr>
            <w:tcW w:w="1839" w:type="dxa"/>
            <w:vMerge w:val="restart"/>
            <w:vAlign w:val="center"/>
          </w:tcPr>
          <w:p w14:paraId="1FF0609B"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责令限期改正，责令缴纳复垦费。</w:t>
            </w:r>
          </w:p>
        </w:tc>
        <w:tc>
          <w:tcPr>
            <w:tcW w:w="2837" w:type="dxa"/>
            <w:vAlign w:val="center"/>
          </w:tcPr>
          <w:p w14:paraId="63B6E2FD"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可以处以土地复垦费的</w:t>
            </w:r>
            <w:r>
              <w:rPr>
                <w:rFonts w:eastAsia="仿宋_GB2312" w:cs="Times New Roman"/>
                <w:color w:val="000000"/>
                <w:kern w:val="0"/>
                <w:sz w:val="24"/>
                <w:lang w:bidi="ar"/>
              </w:rPr>
              <w:t>4</w:t>
            </w:r>
            <w:r>
              <w:rPr>
                <w:rFonts w:eastAsia="仿宋_GB2312" w:cs="Times New Roman"/>
                <w:color w:val="000000"/>
                <w:kern w:val="0"/>
                <w:sz w:val="24"/>
                <w:lang w:bidi="ar"/>
              </w:rPr>
              <w:t>倍罚款。</w:t>
            </w:r>
          </w:p>
        </w:tc>
      </w:tr>
      <w:tr w:rsidR="00A011AA" w14:paraId="38D7A7FD" w14:textId="77777777">
        <w:trPr>
          <w:trHeight w:val="2649"/>
          <w:jc w:val="center"/>
        </w:trPr>
        <w:tc>
          <w:tcPr>
            <w:tcW w:w="823" w:type="dxa"/>
            <w:vMerge/>
            <w:vAlign w:val="center"/>
          </w:tcPr>
          <w:p w14:paraId="741793BF" w14:textId="77777777" w:rsidR="00A011AA" w:rsidRDefault="00A011AA">
            <w:pPr>
              <w:widowControl/>
              <w:spacing w:line="400" w:lineRule="exact"/>
              <w:jc w:val="center"/>
              <w:textAlignment w:val="center"/>
              <w:rPr>
                <w:rFonts w:eastAsia="仿宋_GB2312" w:cs="Times New Roman"/>
                <w:color w:val="000000"/>
                <w:kern w:val="0"/>
                <w:sz w:val="24"/>
                <w:lang w:bidi="ar"/>
              </w:rPr>
            </w:pPr>
          </w:p>
        </w:tc>
        <w:tc>
          <w:tcPr>
            <w:tcW w:w="1921" w:type="dxa"/>
            <w:vMerge/>
            <w:vAlign w:val="center"/>
          </w:tcPr>
          <w:p w14:paraId="478BF1E9" w14:textId="77777777" w:rsidR="00A011AA" w:rsidRDefault="00A011AA">
            <w:pPr>
              <w:widowControl/>
              <w:spacing w:line="400" w:lineRule="exact"/>
              <w:textAlignment w:val="center"/>
              <w:rPr>
                <w:rFonts w:eastAsia="仿宋_GB2312" w:cs="Times New Roman"/>
                <w:color w:val="000000"/>
                <w:kern w:val="0"/>
                <w:sz w:val="24"/>
                <w:lang w:bidi="ar"/>
              </w:rPr>
            </w:pPr>
          </w:p>
        </w:tc>
        <w:tc>
          <w:tcPr>
            <w:tcW w:w="4822" w:type="dxa"/>
            <w:vMerge/>
            <w:vAlign w:val="center"/>
          </w:tcPr>
          <w:p w14:paraId="5ECC444B" w14:textId="77777777" w:rsidR="00A011AA" w:rsidRDefault="00A011AA">
            <w:pPr>
              <w:widowControl/>
              <w:spacing w:line="400" w:lineRule="exact"/>
              <w:textAlignment w:val="center"/>
              <w:rPr>
                <w:rFonts w:eastAsia="仿宋_GB2312" w:cs="Times New Roman"/>
                <w:color w:val="000000"/>
                <w:kern w:val="0"/>
                <w:sz w:val="24"/>
                <w:lang w:bidi="ar"/>
              </w:rPr>
            </w:pPr>
          </w:p>
        </w:tc>
        <w:tc>
          <w:tcPr>
            <w:tcW w:w="3033" w:type="dxa"/>
            <w:vAlign w:val="center"/>
          </w:tcPr>
          <w:p w14:paraId="5D64EA7B"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应复垦土地面积</w:t>
            </w:r>
            <w:r>
              <w:rPr>
                <w:rFonts w:eastAsia="仿宋_GB2312" w:cs="Times New Roman"/>
                <w:color w:val="000000"/>
                <w:kern w:val="0"/>
                <w:sz w:val="24"/>
                <w:lang w:bidi="ar"/>
              </w:rPr>
              <w:t>5</w:t>
            </w:r>
            <w:r>
              <w:rPr>
                <w:rFonts w:eastAsia="仿宋_GB2312" w:cs="Times New Roman"/>
                <w:color w:val="000000"/>
                <w:kern w:val="0"/>
                <w:sz w:val="24"/>
                <w:lang w:bidi="ar"/>
              </w:rPr>
              <w:t>亩以上（含本数），并经责令限期改正逾期不改正。</w:t>
            </w:r>
          </w:p>
        </w:tc>
        <w:tc>
          <w:tcPr>
            <w:tcW w:w="1839" w:type="dxa"/>
            <w:vMerge/>
            <w:vAlign w:val="center"/>
          </w:tcPr>
          <w:p w14:paraId="0384467B" w14:textId="77777777" w:rsidR="00A011AA" w:rsidRDefault="00A011AA">
            <w:pPr>
              <w:widowControl/>
              <w:spacing w:line="400" w:lineRule="exact"/>
              <w:textAlignment w:val="center"/>
              <w:rPr>
                <w:rFonts w:eastAsia="仿宋_GB2312" w:cs="Times New Roman"/>
                <w:color w:val="000000"/>
                <w:kern w:val="0"/>
                <w:sz w:val="24"/>
                <w:lang w:bidi="ar"/>
              </w:rPr>
            </w:pPr>
          </w:p>
        </w:tc>
        <w:tc>
          <w:tcPr>
            <w:tcW w:w="2837" w:type="dxa"/>
            <w:vAlign w:val="center"/>
          </w:tcPr>
          <w:p w14:paraId="04908F57"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可以处以土地复垦费的</w:t>
            </w:r>
            <w:r>
              <w:rPr>
                <w:rFonts w:eastAsia="仿宋_GB2312" w:cs="Times New Roman"/>
                <w:color w:val="000000"/>
                <w:kern w:val="0"/>
                <w:sz w:val="24"/>
                <w:lang w:bidi="ar"/>
              </w:rPr>
              <w:t>5</w:t>
            </w:r>
            <w:r>
              <w:rPr>
                <w:rFonts w:eastAsia="仿宋_GB2312" w:cs="Times New Roman"/>
                <w:color w:val="000000"/>
                <w:kern w:val="0"/>
                <w:sz w:val="24"/>
                <w:lang w:bidi="ar"/>
              </w:rPr>
              <w:t>倍罚款。</w:t>
            </w:r>
          </w:p>
        </w:tc>
      </w:tr>
      <w:tr w:rsidR="00A011AA" w14:paraId="255E4778" w14:textId="77777777">
        <w:trPr>
          <w:trHeight w:val="1849"/>
          <w:jc w:val="center"/>
        </w:trPr>
        <w:tc>
          <w:tcPr>
            <w:tcW w:w="823" w:type="dxa"/>
            <w:vMerge w:val="restart"/>
            <w:vAlign w:val="center"/>
          </w:tcPr>
          <w:p w14:paraId="44547545" w14:textId="77777777" w:rsidR="00A011AA" w:rsidRDefault="00000000">
            <w:pPr>
              <w:widowControl/>
              <w:spacing w:line="400" w:lineRule="exact"/>
              <w:jc w:val="center"/>
              <w:textAlignment w:val="center"/>
              <w:rPr>
                <w:rFonts w:eastAsia="仿宋_GB2312" w:cs="Times New Roman"/>
                <w:color w:val="000000"/>
                <w:sz w:val="24"/>
              </w:rPr>
            </w:pPr>
            <w:r>
              <w:rPr>
                <w:rFonts w:eastAsia="仿宋_GB2312" w:cs="Times New Roman"/>
                <w:color w:val="000000"/>
                <w:kern w:val="0"/>
                <w:sz w:val="24"/>
                <w:lang w:bidi="ar"/>
              </w:rPr>
              <w:t>5</w:t>
            </w:r>
          </w:p>
        </w:tc>
        <w:tc>
          <w:tcPr>
            <w:tcW w:w="1921" w:type="dxa"/>
            <w:vMerge w:val="restart"/>
            <w:vAlign w:val="center"/>
          </w:tcPr>
          <w:p w14:paraId="7723A22B"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对违法占用耕地建窑、建坟或者擅自在耕地上建房、挖砂、采石、</w:t>
            </w:r>
            <w:r>
              <w:rPr>
                <w:rFonts w:eastAsia="仿宋_GB2312" w:cs="Times New Roman"/>
                <w:color w:val="000000"/>
                <w:kern w:val="0"/>
                <w:sz w:val="24"/>
                <w:lang w:bidi="ar"/>
              </w:rPr>
              <w:lastRenderedPageBreak/>
              <w:t>采矿、取土等，破坏种植条件行为中涉及自然资源主管部门职责的行政处罚</w:t>
            </w:r>
          </w:p>
        </w:tc>
        <w:tc>
          <w:tcPr>
            <w:tcW w:w="4822" w:type="dxa"/>
            <w:vMerge w:val="restart"/>
            <w:vAlign w:val="center"/>
          </w:tcPr>
          <w:p w14:paraId="2D113E1D" w14:textId="6AF6FDFF"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lastRenderedPageBreak/>
              <w:t>1.</w:t>
            </w:r>
            <w:r>
              <w:rPr>
                <w:rFonts w:eastAsia="仿宋_GB2312" w:cs="Times New Roman"/>
                <w:color w:val="000000"/>
                <w:kern w:val="0"/>
                <w:sz w:val="24"/>
                <w:lang w:bidi="ar"/>
              </w:rPr>
              <w:t>《中华人民共和国土地管理法》第七十五条</w:t>
            </w:r>
            <w:r>
              <w:rPr>
                <w:rFonts w:eastAsia="仿宋_GB2312" w:cs="Times New Roman" w:hint="eastAsia"/>
                <w:color w:val="000000"/>
                <w:kern w:val="0"/>
                <w:sz w:val="24"/>
                <w:lang w:bidi="ar"/>
              </w:rPr>
              <w:t>：</w:t>
            </w:r>
            <w:r>
              <w:rPr>
                <w:rFonts w:eastAsia="仿宋_GB2312" w:cs="Times New Roman"/>
                <w:color w:val="000000"/>
                <w:kern w:val="0"/>
                <w:sz w:val="24"/>
                <w:lang w:bidi="ar"/>
              </w:rPr>
              <w:t>违反本法规定，占用耕地建窑、建坟或者擅自在耕地上建房、挖砂、采石、采矿、取土等，破坏种植条件的，或者因开发土地造成土地荒</w:t>
            </w:r>
            <w:r>
              <w:rPr>
                <w:rFonts w:eastAsia="仿宋_GB2312" w:cs="Times New Roman"/>
                <w:color w:val="000000"/>
                <w:kern w:val="0"/>
                <w:sz w:val="24"/>
                <w:lang w:bidi="ar"/>
              </w:rPr>
              <w:lastRenderedPageBreak/>
              <w:t>漠化、盐渍化的，由县级以上人民政府自然资源主管部门、农业农村主管部门等按照职责责令限期改正或者治理，可以并处罚款；构成犯罪的，依法追究刑事责任。</w:t>
            </w:r>
          </w:p>
          <w:p w14:paraId="0988A6FF" w14:textId="2CCC6083"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2.</w:t>
            </w:r>
            <w:r>
              <w:rPr>
                <w:rFonts w:eastAsia="仿宋_GB2312" w:cs="Times New Roman"/>
                <w:color w:val="000000"/>
                <w:kern w:val="0"/>
                <w:sz w:val="24"/>
                <w:lang w:bidi="ar"/>
              </w:rPr>
              <w:t>《中华人民共和国土地管理法实施条例》第五十五条</w:t>
            </w:r>
            <w:r>
              <w:rPr>
                <w:rFonts w:eastAsia="仿宋_GB2312" w:cs="Times New Roman" w:hint="eastAsia"/>
                <w:color w:val="000000"/>
                <w:kern w:val="0"/>
                <w:sz w:val="24"/>
                <w:lang w:bidi="ar"/>
              </w:rPr>
              <w:t>：</w:t>
            </w:r>
            <w:r>
              <w:rPr>
                <w:rFonts w:eastAsia="仿宋_GB2312" w:cs="Times New Roman"/>
                <w:color w:val="000000"/>
                <w:kern w:val="0"/>
                <w:sz w:val="24"/>
                <w:lang w:bidi="ar"/>
              </w:rPr>
              <w:t>依照《土地管理法》第七十五条的规定处以罚款的，罚款额为耕地开垦费的</w:t>
            </w:r>
            <w:r>
              <w:rPr>
                <w:rFonts w:eastAsia="仿宋_GB2312" w:cs="Times New Roman"/>
                <w:color w:val="000000"/>
                <w:kern w:val="0"/>
                <w:sz w:val="24"/>
                <w:lang w:bidi="ar"/>
              </w:rPr>
              <w:t>5</w:t>
            </w:r>
            <w:r>
              <w:rPr>
                <w:rFonts w:eastAsia="仿宋_GB2312" w:cs="Times New Roman"/>
                <w:color w:val="000000"/>
                <w:kern w:val="0"/>
                <w:sz w:val="24"/>
                <w:lang w:bidi="ar"/>
              </w:rPr>
              <w:t>倍以上</w:t>
            </w:r>
            <w:r>
              <w:rPr>
                <w:rFonts w:eastAsia="仿宋_GB2312" w:cs="Times New Roman"/>
                <w:color w:val="000000"/>
                <w:kern w:val="0"/>
                <w:sz w:val="24"/>
                <w:lang w:bidi="ar"/>
              </w:rPr>
              <w:t>10</w:t>
            </w:r>
            <w:r>
              <w:rPr>
                <w:rFonts w:eastAsia="仿宋_GB2312" w:cs="Times New Roman"/>
                <w:color w:val="000000"/>
                <w:kern w:val="0"/>
                <w:sz w:val="24"/>
                <w:lang w:bidi="ar"/>
              </w:rPr>
              <w:t>倍以下；破坏黑土地等优质耕地的，从重处罚。</w:t>
            </w:r>
          </w:p>
        </w:tc>
        <w:tc>
          <w:tcPr>
            <w:tcW w:w="3033" w:type="dxa"/>
            <w:vAlign w:val="center"/>
          </w:tcPr>
          <w:p w14:paraId="5A7B2A8D"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lastRenderedPageBreak/>
              <w:t>占用除永久基本农田以外的耕地，破坏种植条件。</w:t>
            </w:r>
          </w:p>
        </w:tc>
        <w:tc>
          <w:tcPr>
            <w:tcW w:w="1839" w:type="dxa"/>
            <w:vMerge w:val="restart"/>
            <w:vAlign w:val="center"/>
          </w:tcPr>
          <w:p w14:paraId="421C399D"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责令限期改正或者治理</w:t>
            </w:r>
          </w:p>
        </w:tc>
        <w:tc>
          <w:tcPr>
            <w:tcW w:w="2837" w:type="dxa"/>
            <w:vAlign w:val="center"/>
          </w:tcPr>
          <w:p w14:paraId="4FDB266F"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可以并处耕地开垦费</w:t>
            </w:r>
            <w:r>
              <w:rPr>
                <w:rFonts w:eastAsia="仿宋_GB2312" w:cs="Times New Roman"/>
                <w:color w:val="000000"/>
                <w:kern w:val="0"/>
                <w:sz w:val="24"/>
                <w:lang w:bidi="ar"/>
              </w:rPr>
              <w:t>6.5</w:t>
            </w:r>
            <w:r>
              <w:rPr>
                <w:rFonts w:eastAsia="仿宋_GB2312" w:cs="Times New Roman"/>
                <w:color w:val="000000"/>
                <w:kern w:val="0"/>
                <w:sz w:val="24"/>
                <w:lang w:bidi="ar"/>
              </w:rPr>
              <w:t>倍的罚款。</w:t>
            </w:r>
          </w:p>
        </w:tc>
      </w:tr>
      <w:tr w:rsidR="00A011AA" w14:paraId="4460A75C" w14:textId="77777777">
        <w:trPr>
          <w:trHeight w:val="2359"/>
          <w:jc w:val="center"/>
        </w:trPr>
        <w:tc>
          <w:tcPr>
            <w:tcW w:w="823" w:type="dxa"/>
            <w:vMerge/>
            <w:vAlign w:val="center"/>
          </w:tcPr>
          <w:p w14:paraId="2CE88396"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6F0CE5C9" w14:textId="77777777" w:rsidR="00A011AA" w:rsidRDefault="00A011AA">
            <w:pPr>
              <w:spacing w:line="400" w:lineRule="exact"/>
              <w:rPr>
                <w:rFonts w:eastAsia="仿宋_GB2312" w:cs="Times New Roman"/>
                <w:color w:val="000000"/>
                <w:sz w:val="24"/>
              </w:rPr>
            </w:pPr>
          </w:p>
        </w:tc>
        <w:tc>
          <w:tcPr>
            <w:tcW w:w="4822" w:type="dxa"/>
            <w:vMerge/>
            <w:vAlign w:val="center"/>
          </w:tcPr>
          <w:p w14:paraId="5CD8371F" w14:textId="77777777" w:rsidR="00A011AA" w:rsidRDefault="00A011AA">
            <w:pPr>
              <w:spacing w:line="400" w:lineRule="exact"/>
              <w:rPr>
                <w:rFonts w:eastAsia="仿宋_GB2312" w:cs="Times New Roman"/>
                <w:color w:val="000000"/>
                <w:sz w:val="24"/>
              </w:rPr>
            </w:pPr>
          </w:p>
        </w:tc>
        <w:tc>
          <w:tcPr>
            <w:tcW w:w="3033" w:type="dxa"/>
            <w:vAlign w:val="center"/>
          </w:tcPr>
          <w:p w14:paraId="6DC777B3"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占用永久基本农田，破坏种植条件。</w:t>
            </w:r>
          </w:p>
        </w:tc>
        <w:tc>
          <w:tcPr>
            <w:tcW w:w="1839" w:type="dxa"/>
            <w:vMerge/>
            <w:vAlign w:val="center"/>
          </w:tcPr>
          <w:p w14:paraId="18480D42" w14:textId="77777777" w:rsidR="00A011AA" w:rsidRDefault="00A011AA">
            <w:pPr>
              <w:spacing w:line="400" w:lineRule="exact"/>
              <w:rPr>
                <w:rFonts w:eastAsia="仿宋_GB2312" w:cs="Times New Roman"/>
                <w:color w:val="000000"/>
                <w:sz w:val="24"/>
              </w:rPr>
            </w:pPr>
          </w:p>
        </w:tc>
        <w:tc>
          <w:tcPr>
            <w:tcW w:w="2837" w:type="dxa"/>
            <w:vAlign w:val="center"/>
          </w:tcPr>
          <w:p w14:paraId="1F3160F0"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可以并处耕地开垦费</w:t>
            </w:r>
            <w:r>
              <w:rPr>
                <w:rFonts w:eastAsia="仿宋_GB2312" w:cs="Times New Roman"/>
                <w:color w:val="000000"/>
                <w:kern w:val="0"/>
                <w:sz w:val="24"/>
                <w:lang w:bidi="ar"/>
              </w:rPr>
              <w:t>9</w:t>
            </w:r>
            <w:r>
              <w:rPr>
                <w:rFonts w:eastAsia="仿宋_GB2312" w:cs="Times New Roman"/>
                <w:color w:val="000000"/>
                <w:kern w:val="0"/>
                <w:sz w:val="24"/>
                <w:lang w:bidi="ar"/>
              </w:rPr>
              <w:t>倍的罚款。</w:t>
            </w:r>
          </w:p>
        </w:tc>
      </w:tr>
      <w:tr w:rsidR="00A011AA" w14:paraId="21D735FC" w14:textId="77777777">
        <w:trPr>
          <w:trHeight w:val="1706"/>
          <w:jc w:val="center"/>
        </w:trPr>
        <w:tc>
          <w:tcPr>
            <w:tcW w:w="823" w:type="dxa"/>
            <w:vMerge w:val="restart"/>
            <w:vAlign w:val="center"/>
          </w:tcPr>
          <w:p w14:paraId="4B015BE6" w14:textId="77777777" w:rsidR="00A011AA" w:rsidRDefault="00000000">
            <w:pPr>
              <w:widowControl/>
              <w:spacing w:line="400" w:lineRule="exact"/>
              <w:jc w:val="center"/>
              <w:textAlignment w:val="center"/>
              <w:rPr>
                <w:rFonts w:eastAsia="仿宋_GB2312" w:cs="Times New Roman"/>
                <w:strike/>
                <w:color w:val="000000"/>
                <w:sz w:val="24"/>
              </w:rPr>
            </w:pPr>
            <w:r>
              <w:rPr>
                <w:rFonts w:eastAsia="仿宋_GB2312" w:cs="Times New Roman"/>
                <w:color w:val="000000"/>
                <w:kern w:val="0"/>
                <w:sz w:val="24"/>
                <w:lang w:bidi="ar"/>
              </w:rPr>
              <w:t>6</w:t>
            </w:r>
          </w:p>
        </w:tc>
        <w:tc>
          <w:tcPr>
            <w:tcW w:w="1921" w:type="dxa"/>
            <w:vMerge w:val="restart"/>
            <w:vAlign w:val="center"/>
          </w:tcPr>
          <w:p w14:paraId="0E2F5A7A"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对破坏或擅自改变基本农田保护区标志的行政处罚</w:t>
            </w:r>
          </w:p>
          <w:p w14:paraId="49AEBE94" w14:textId="77777777" w:rsidR="00A011AA" w:rsidRDefault="00A011AA">
            <w:pPr>
              <w:widowControl/>
              <w:spacing w:line="400" w:lineRule="exact"/>
              <w:textAlignment w:val="center"/>
              <w:rPr>
                <w:rFonts w:eastAsia="仿宋_GB2312" w:cs="Times New Roman"/>
                <w:strike/>
                <w:color w:val="000000"/>
                <w:kern w:val="0"/>
                <w:sz w:val="24"/>
                <w:lang w:bidi="ar"/>
              </w:rPr>
            </w:pPr>
          </w:p>
        </w:tc>
        <w:tc>
          <w:tcPr>
            <w:tcW w:w="4822" w:type="dxa"/>
            <w:vMerge w:val="restart"/>
            <w:vAlign w:val="center"/>
          </w:tcPr>
          <w:p w14:paraId="4FD21FD0" w14:textId="1FC570A4"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1.</w:t>
            </w:r>
            <w:r>
              <w:rPr>
                <w:rFonts w:eastAsia="仿宋_GB2312" w:cs="Times New Roman"/>
                <w:color w:val="000000"/>
                <w:kern w:val="0"/>
                <w:sz w:val="24"/>
                <w:lang w:bidi="ar"/>
              </w:rPr>
              <w:t>《基本农田保护条例》第十一条第二款</w:t>
            </w:r>
            <w:r>
              <w:rPr>
                <w:rFonts w:eastAsia="仿宋_GB2312" w:cs="Times New Roman" w:hint="eastAsia"/>
                <w:color w:val="000000"/>
                <w:kern w:val="0"/>
                <w:sz w:val="24"/>
                <w:lang w:bidi="ar"/>
              </w:rPr>
              <w:t>：</w:t>
            </w:r>
            <w:r>
              <w:rPr>
                <w:rFonts w:eastAsia="仿宋_GB2312" w:cs="Times New Roman"/>
                <w:color w:val="000000"/>
                <w:kern w:val="0"/>
                <w:sz w:val="24"/>
                <w:lang w:bidi="ar"/>
              </w:rPr>
              <w:t>划定的基本农田保护区，由县级人民政府设立保护标志，予以公告，由县级人民政府土地行政主管部门建立档案，并抄送同级农业行政主管部门。任何单位和个人不得破坏或者擅自改变基本农田保护区的保护标志。</w:t>
            </w:r>
            <w:r>
              <w:rPr>
                <w:rFonts w:eastAsia="仿宋_GB2312" w:cs="Times New Roman"/>
                <w:color w:val="000000"/>
                <w:kern w:val="0"/>
                <w:sz w:val="24"/>
                <w:lang w:bidi="ar"/>
              </w:rPr>
              <w:br/>
              <w:t>2.</w:t>
            </w:r>
            <w:r>
              <w:rPr>
                <w:rFonts w:eastAsia="仿宋_GB2312" w:cs="Times New Roman"/>
                <w:color w:val="000000"/>
                <w:kern w:val="0"/>
                <w:sz w:val="24"/>
                <w:lang w:bidi="ar"/>
              </w:rPr>
              <w:t>《基本农田保护条例》第三十二条</w:t>
            </w:r>
            <w:r>
              <w:rPr>
                <w:rFonts w:eastAsia="仿宋_GB2312" w:cs="Times New Roman" w:hint="eastAsia"/>
                <w:color w:val="000000"/>
                <w:kern w:val="0"/>
                <w:sz w:val="24"/>
                <w:lang w:bidi="ar"/>
              </w:rPr>
              <w:t>：</w:t>
            </w:r>
            <w:r>
              <w:rPr>
                <w:rFonts w:eastAsia="仿宋_GB2312" w:cs="Times New Roman"/>
                <w:color w:val="000000"/>
                <w:kern w:val="0"/>
                <w:sz w:val="24"/>
                <w:lang w:bidi="ar"/>
              </w:rPr>
              <w:t>违反本条例规定，破坏或者擅自改变基本农田保护区标志的，由县级以上地方人民政府土地行政主管部门或者农业行政主管部门责令恢复原状，可以处</w:t>
            </w:r>
            <w:r>
              <w:rPr>
                <w:rFonts w:eastAsia="仿宋_GB2312" w:cs="Times New Roman"/>
                <w:color w:val="000000"/>
                <w:kern w:val="0"/>
                <w:sz w:val="24"/>
                <w:lang w:bidi="ar"/>
              </w:rPr>
              <w:t>1000</w:t>
            </w:r>
            <w:r>
              <w:rPr>
                <w:rFonts w:eastAsia="仿宋_GB2312" w:cs="Times New Roman"/>
                <w:color w:val="000000"/>
                <w:kern w:val="0"/>
                <w:sz w:val="24"/>
                <w:lang w:bidi="ar"/>
              </w:rPr>
              <w:t>元以下罚款。</w:t>
            </w:r>
          </w:p>
        </w:tc>
        <w:tc>
          <w:tcPr>
            <w:tcW w:w="3033" w:type="dxa"/>
            <w:vAlign w:val="center"/>
          </w:tcPr>
          <w:p w14:paraId="4B1B458E"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经修复，标志可以继续使用。</w:t>
            </w:r>
          </w:p>
        </w:tc>
        <w:tc>
          <w:tcPr>
            <w:tcW w:w="1839" w:type="dxa"/>
            <w:vMerge w:val="restart"/>
            <w:vAlign w:val="center"/>
          </w:tcPr>
          <w:p w14:paraId="70482E00"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责令恢复原状</w:t>
            </w:r>
          </w:p>
        </w:tc>
        <w:tc>
          <w:tcPr>
            <w:tcW w:w="2837" w:type="dxa"/>
            <w:vAlign w:val="center"/>
          </w:tcPr>
          <w:p w14:paraId="1C19B8E7"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可以处</w:t>
            </w:r>
            <w:r>
              <w:rPr>
                <w:rFonts w:eastAsia="仿宋_GB2312" w:cs="Times New Roman"/>
                <w:color w:val="000000"/>
                <w:kern w:val="0"/>
                <w:sz w:val="24"/>
                <w:lang w:bidi="ar"/>
              </w:rPr>
              <w:t>500</w:t>
            </w:r>
            <w:r>
              <w:rPr>
                <w:rFonts w:eastAsia="仿宋_GB2312" w:cs="Times New Roman"/>
                <w:color w:val="000000"/>
                <w:kern w:val="0"/>
                <w:sz w:val="24"/>
                <w:lang w:bidi="ar"/>
              </w:rPr>
              <w:t>元罚款。</w:t>
            </w:r>
          </w:p>
        </w:tc>
      </w:tr>
      <w:tr w:rsidR="00A011AA" w14:paraId="28264FC7" w14:textId="77777777">
        <w:trPr>
          <w:trHeight w:val="1983"/>
          <w:jc w:val="center"/>
        </w:trPr>
        <w:tc>
          <w:tcPr>
            <w:tcW w:w="823" w:type="dxa"/>
            <w:vMerge/>
            <w:vAlign w:val="center"/>
          </w:tcPr>
          <w:p w14:paraId="583EC3A3"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7AE41BCE" w14:textId="77777777" w:rsidR="00A011AA" w:rsidRDefault="00A011AA">
            <w:pPr>
              <w:spacing w:line="400" w:lineRule="exact"/>
              <w:rPr>
                <w:rFonts w:eastAsia="仿宋_GB2312" w:cs="Times New Roman"/>
                <w:color w:val="000000"/>
                <w:sz w:val="24"/>
              </w:rPr>
            </w:pPr>
          </w:p>
        </w:tc>
        <w:tc>
          <w:tcPr>
            <w:tcW w:w="4822" w:type="dxa"/>
            <w:vMerge/>
            <w:vAlign w:val="center"/>
          </w:tcPr>
          <w:p w14:paraId="1C0B94A4" w14:textId="77777777" w:rsidR="00A011AA" w:rsidRDefault="00A011AA">
            <w:pPr>
              <w:spacing w:line="400" w:lineRule="exact"/>
              <w:rPr>
                <w:rFonts w:eastAsia="仿宋_GB2312" w:cs="Times New Roman"/>
                <w:color w:val="000000"/>
                <w:sz w:val="24"/>
              </w:rPr>
            </w:pPr>
          </w:p>
        </w:tc>
        <w:tc>
          <w:tcPr>
            <w:tcW w:w="3033" w:type="dxa"/>
            <w:vAlign w:val="center"/>
          </w:tcPr>
          <w:p w14:paraId="03521326"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标志无法修复，需重新设立。</w:t>
            </w:r>
          </w:p>
        </w:tc>
        <w:tc>
          <w:tcPr>
            <w:tcW w:w="1839" w:type="dxa"/>
            <w:vMerge/>
            <w:vAlign w:val="center"/>
          </w:tcPr>
          <w:p w14:paraId="7EB55BC9" w14:textId="77777777" w:rsidR="00A011AA" w:rsidRDefault="00A011AA">
            <w:pPr>
              <w:spacing w:line="400" w:lineRule="exact"/>
              <w:rPr>
                <w:rFonts w:eastAsia="仿宋_GB2312" w:cs="Times New Roman"/>
                <w:color w:val="000000"/>
                <w:sz w:val="24"/>
              </w:rPr>
            </w:pPr>
          </w:p>
        </w:tc>
        <w:tc>
          <w:tcPr>
            <w:tcW w:w="2837" w:type="dxa"/>
            <w:vAlign w:val="center"/>
          </w:tcPr>
          <w:p w14:paraId="0E8F3D10"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可以处</w:t>
            </w:r>
            <w:r>
              <w:rPr>
                <w:rFonts w:eastAsia="仿宋_GB2312" w:cs="Times New Roman"/>
                <w:color w:val="000000"/>
                <w:kern w:val="0"/>
                <w:sz w:val="24"/>
                <w:lang w:bidi="ar"/>
              </w:rPr>
              <w:t>1000</w:t>
            </w:r>
            <w:r>
              <w:rPr>
                <w:rFonts w:eastAsia="仿宋_GB2312" w:cs="Times New Roman"/>
                <w:color w:val="000000"/>
                <w:kern w:val="0"/>
                <w:sz w:val="24"/>
                <w:lang w:bidi="ar"/>
              </w:rPr>
              <w:t>元罚款。</w:t>
            </w:r>
          </w:p>
        </w:tc>
      </w:tr>
      <w:tr w:rsidR="00A011AA" w14:paraId="1C60C8C7" w14:textId="77777777">
        <w:trPr>
          <w:trHeight w:val="1867"/>
          <w:jc w:val="center"/>
        </w:trPr>
        <w:tc>
          <w:tcPr>
            <w:tcW w:w="823" w:type="dxa"/>
            <w:vMerge w:val="restart"/>
            <w:vAlign w:val="center"/>
          </w:tcPr>
          <w:p w14:paraId="60CF4B46" w14:textId="77777777" w:rsidR="00A011AA" w:rsidRDefault="00000000">
            <w:pPr>
              <w:spacing w:line="400" w:lineRule="exact"/>
              <w:jc w:val="center"/>
              <w:rPr>
                <w:rFonts w:eastAsia="仿宋_GB2312" w:cs="Times New Roman"/>
                <w:color w:val="FF0000"/>
                <w:sz w:val="24"/>
              </w:rPr>
            </w:pPr>
            <w:r>
              <w:rPr>
                <w:rFonts w:eastAsia="仿宋_GB2312" w:cs="Times New Roman"/>
                <w:sz w:val="24"/>
              </w:rPr>
              <w:lastRenderedPageBreak/>
              <w:t>7</w:t>
            </w:r>
          </w:p>
        </w:tc>
        <w:tc>
          <w:tcPr>
            <w:tcW w:w="1921" w:type="dxa"/>
            <w:vMerge w:val="restart"/>
            <w:vAlign w:val="center"/>
          </w:tcPr>
          <w:p w14:paraId="0B87AF4C" w14:textId="77777777" w:rsidR="00A011AA" w:rsidRDefault="00000000">
            <w:pPr>
              <w:spacing w:line="400" w:lineRule="exact"/>
              <w:rPr>
                <w:rFonts w:eastAsia="仿宋_GB2312" w:cs="Times New Roman"/>
                <w:color w:val="FF0000"/>
                <w:sz w:val="24"/>
              </w:rPr>
            </w:pPr>
            <w:r>
              <w:rPr>
                <w:rFonts w:eastAsia="仿宋_GB2312" w:cs="Times New Roman"/>
                <w:sz w:val="24"/>
              </w:rPr>
              <w:t>擅自将农民集体所有的土地通过出让、转让使用权或者出租等方式用于非农业建设的行政处罚</w:t>
            </w:r>
          </w:p>
        </w:tc>
        <w:tc>
          <w:tcPr>
            <w:tcW w:w="4822" w:type="dxa"/>
            <w:vMerge w:val="restart"/>
            <w:vAlign w:val="center"/>
          </w:tcPr>
          <w:p w14:paraId="6F5CBB8A" w14:textId="472336E3" w:rsidR="00A011AA" w:rsidRDefault="00000000">
            <w:pPr>
              <w:spacing w:line="400" w:lineRule="exact"/>
              <w:rPr>
                <w:rFonts w:eastAsia="仿宋_GB2312" w:cs="Times New Roman"/>
                <w:color w:val="000000"/>
                <w:sz w:val="24"/>
              </w:rPr>
            </w:pPr>
            <w:r>
              <w:rPr>
                <w:rFonts w:eastAsia="仿宋_GB2312" w:cs="Times New Roman"/>
                <w:color w:val="000000"/>
                <w:sz w:val="24"/>
              </w:rPr>
              <w:t>1.</w:t>
            </w:r>
            <w:r>
              <w:rPr>
                <w:rFonts w:eastAsia="仿宋_GB2312" w:cs="Times New Roman"/>
                <w:color w:val="000000"/>
                <w:sz w:val="24"/>
              </w:rPr>
              <w:t>《土地管理法》第八十二条</w:t>
            </w:r>
            <w:r>
              <w:rPr>
                <w:rFonts w:eastAsia="仿宋_GB2312" w:cs="Times New Roman" w:hint="eastAsia"/>
                <w:color w:val="000000"/>
                <w:sz w:val="24"/>
              </w:rPr>
              <w:t>：</w:t>
            </w:r>
            <w:r>
              <w:rPr>
                <w:rFonts w:eastAsia="仿宋_GB2312" w:cs="Times New Roman"/>
                <w:color w:val="000000"/>
                <w:sz w:val="24"/>
              </w:rPr>
              <w:t>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p>
          <w:p w14:paraId="5393A188" w14:textId="117FE611" w:rsidR="00A011AA" w:rsidRDefault="00000000">
            <w:pPr>
              <w:spacing w:line="400" w:lineRule="exact"/>
              <w:rPr>
                <w:rFonts w:eastAsia="仿宋_GB2312" w:cs="Times New Roman"/>
                <w:color w:val="000000"/>
                <w:sz w:val="24"/>
              </w:rPr>
            </w:pPr>
            <w:r>
              <w:rPr>
                <w:rFonts w:eastAsia="仿宋_GB2312" w:cs="Times New Roman"/>
                <w:color w:val="000000"/>
                <w:sz w:val="24"/>
              </w:rPr>
              <w:t>2.</w:t>
            </w:r>
            <w:r>
              <w:rPr>
                <w:rFonts w:eastAsia="仿宋_GB2312" w:cs="Times New Roman"/>
                <w:color w:val="000000"/>
                <w:sz w:val="24"/>
              </w:rPr>
              <w:t>《中华人民共和国土地管理法实施条例》第六十条</w:t>
            </w:r>
            <w:r>
              <w:rPr>
                <w:rFonts w:eastAsia="仿宋_GB2312" w:cs="Times New Roman" w:hint="eastAsia"/>
                <w:color w:val="000000"/>
                <w:sz w:val="24"/>
              </w:rPr>
              <w:t>：</w:t>
            </w:r>
            <w:r>
              <w:rPr>
                <w:rFonts w:eastAsia="仿宋_GB2312" w:cs="Times New Roman"/>
                <w:color w:val="000000"/>
                <w:sz w:val="24"/>
              </w:rPr>
              <w:t>依照《土地管理法》第八十二条的规定处以罚款的，罚款额为违法所得的</w:t>
            </w:r>
            <w:r>
              <w:rPr>
                <w:rFonts w:eastAsia="仿宋_GB2312" w:cs="Times New Roman"/>
                <w:color w:val="000000"/>
                <w:sz w:val="24"/>
              </w:rPr>
              <w:t>10%</w:t>
            </w:r>
            <w:r>
              <w:rPr>
                <w:rFonts w:eastAsia="仿宋_GB2312" w:cs="Times New Roman"/>
                <w:color w:val="000000"/>
                <w:sz w:val="24"/>
              </w:rPr>
              <w:t>以上</w:t>
            </w:r>
            <w:r>
              <w:rPr>
                <w:rFonts w:eastAsia="仿宋_GB2312" w:cs="Times New Roman"/>
                <w:color w:val="000000"/>
                <w:sz w:val="24"/>
              </w:rPr>
              <w:t>30%</w:t>
            </w:r>
            <w:r>
              <w:rPr>
                <w:rFonts w:eastAsia="仿宋_GB2312" w:cs="Times New Roman"/>
                <w:color w:val="000000"/>
                <w:sz w:val="24"/>
              </w:rPr>
              <w:t>以下。</w:t>
            </w:r>
          </w:p>
        </w:tc>
        <w:tc>
          <w:tcPr>
            <w:tcW w:w="3033" w:type="dxa"/>
            <w:vAlign w:val="center"/>
          </w:tcPr>
          <w:p w14:paraId="61A8B6BF" w14:textId="77777777" w:rsidR="00A011AA" w:rsidRDefault="00000000">
            <w:pPr>
              <w:spacing w:line="400" w:lineRule="exact"/>
              <w:rPr>
                <w:rFonts w:eastAsia="仿宋_GB2312" w:cs="Times New Roman"/>
                <w:color w:val="000000"/>
                <w:kern w:val="0"/>
                <w:sz w:val="24"/>
                <w:lang w:bidi="ar"/>
              </w:rPr>
            </w:pPr>
            <w:r>
              <w:rPr>
                <w:rFonts w:eastAsia="仿宋_GB2312" w:cs="Times New Roman"/>
                <w:sz w:val="24"/>
              </w:rPr>
              <w:t>具备以下所有情节：</w:t>
            </w:r>
            <w:r>
              <w:rPr>
                <w:rFonts w:eastAsia="仿宋_GB2312" w:cs="Times New Roman"/>
                <w:sz w:val="24"/>
              </w:rPr>
              <w:t>1.</w:t>
            </w:r>
            <w:r>
              <w:rPr>
                <w:rFonts w:eastAsia="仿宋_GB2312" w:cs="Times New Roman"/>
                <w:sz w:val="24"/>
              </w:rPr>
              <w:t>违法所得在</w:t>
            </w:r>
            <w:r>
              <w:rPr>
                <w:rFonts w:eastAsia="仿宋_GB2312" w:cs="Times New Roman"/>
                <w:sz w:val="24"/>
              </w:rPr>
              <w:t>20</w:t>
            </w:r>
            <w:r>
              <w:rPr>
                <w:rFonts w:eastAsia="仿宋_GB2312" w:cs="Times New Roman"/>
                <w:sz w:val="24"/>
              </w:rPr>
              <w:t>万元以下；</w:t>
            </w:r>
            <w:r>
              <w:rPr>
                <w:rFonts w:eastAsia="仿宋_GB2312" w:cs="Times New Roman"/>
                <w:sz w:val="24"/>
              </w:rPr>
              <w:t>2.</w:t>
            </w:r>
            <w:r>
              <w:rPr>
                <w:rFonts w:eastAsia="仿宋_GB2312" w:cs="Times New Roman"/>
                <w:sz w:val="24"/>
              </w:rPr>
              <w:t>涉及耕地</w:t>
            </w:r>
            <w:r>
              <w:rPr>
                <w:rFonts w:eastAsia="仿宋_GB2312" w:cs="Times New Roman"/>
                <w:sz w:val="24"/>
              </w:rPr>
              <w:t>2</w:t>
            </w:r>
            <w:r>
              <w:rPr>
                <w:rFonts w:eastAsia="仿宋_GB2312" w:cs="Times New Roman"/>
                <w:sz w:val="24"/>
              </w:rPr>
              <w:t>亩以下或总面积</w:t>
            </w:r>
            <w:r>
              <w:rPr>
                <w:rFonts w:eastAsia="仿宋_GB2312" w:cs="Times New Roman"/>
                <w:sz w:val="24"/>
              </w:rPr>
              <w:t>5</w:t>
            </w:r>
            <w:r>
              <w:rPr>
                <w:rFonts w:eastAsia="仿宋_GB2312" w:cs="Times New Roman"/>
                <w:sz w:val="24"/>
              </w:rPr>
              <w:t>亩以下；</w:t>
            </w:r>
            <w:r>
              <w:rPr>
                <w:rFonts w:eastAsia="仿宋_GB2312" w:cs="Times New Roman"/>
                <w:sz w:val="24"/>
              </w:rPr>
              <w:t>3.</w:t>
            </w:r>
            <w:r>
              <w:rPr>
                <w:rFonts w:eastAsia="仿宋_GB2312" w:cs="Times New Roman"/>
                <w:sz w:val="24"/>
              </w:rPr>
              <w:t>不涉及永久基本农田</w:t>
            </w:r>
          </w:p>
        </w:tc>
        <w:tc>
          <w:tcPr>
            <w:tcW w:w="1839" w:type="dxa"/>
            <w:vMerge w:val="restart"/>
            <w:vAlign w:val="center"/>
          </w:tcPr>
          <w:p w14:paraId="20779D26" w14:textId="77777777" w:rsidR="00A011AA" w:rsidRDefault="00000000">
            <w:pPr>
              <w:spacing w:line="400" w:lineRule="exact"/>
              <w:rPr>
                <w:rFonts w:eastAsia="仿宋_GB2312" w:cs="Times New Roman"/>
                <w:sz w:val="24"/>
              </w:rPr>
            </w:pPr>
            <w:r>
              <w:rPr>
                <w:rFonts w:eastAsia="仿宋_GB2312" w:cs="Times New Roman"/>
                <w:sz w:val="24"/>
              </w:rPr>
              <w:t>责令限期改正</w:t>
            </w:r>
          </w:p>
        </w:tc>
        <w:tc>
          <w:tcPr>
            <w:tcW w:w="2837" w:type="dxa"/>
            <w:vAlign w:val="center"/>
          </w:tcPr>
          <w:p w14:paraId="27D47387" w14:textId="77777777" w:rsidR="00A011AA" w:rsidRDefault="00000000">
            <w:pPr>
              <w:spacing w:line="400" w:lineRule="exact"/>
              <w:rPr>
                <w:rFonts w:eastAsia="仿宋_GB2312" w:cs="Times New Roman"/>
                <w:color w:val="0000FF"/>
                <w:sz w:val="24"/>
              </w:rPr>
            </w:pPr>
            <w:r>
              <w:rPr>
                <w:rFonts w:eastAsia="仿宋_GB2312" w:cs="Times New Roman"/>
                <w:sz w:val="24"/>
              </w:rPr>
              <w:t>没收违法所得，并处违法所得</w:t>
            </w:r>
            <w:r>
              <w:rPr>
                <w:rFonts w:eastAsia="仿宋_GB2312" w:cs="Times New Roman"/>
                <w:sz w:val="24"/>
              </w:rPr>
              <w:t>15%</w:t>
            </w:r>
            <w:r>
              <w:rPr>
                <w:rFonts w:eastAsia="仿宋_GB2312" w:cs="Times New Roman"/>
                <w:sz w:val="24"/>
              </w:rPr>
              <w:t>的罚款。</w:t>
            </w:r>
          </w:p>
        </w:tc>
      </w:tr>
      <w:tr w:rsidR="00A011AA" w14:paraId="0B8A96DB" w14:textId="77777777">
        <w:trPr>
          <w:trHeight w:val="1867"/>
          <w:jc w:val="center"/>
        </w:trPr>
        <w:tc>
          <w:tcPr>
            <w:tcW w:w="823" w:type="dxa"/>
            <w:vMerge/>
            <w:vAlign w:val="center"/>
          </w:tcPr>
          <w:p w14:paraId="48033FC0" w14:textId="77777777" w:rsidR="00A011AA" w:rsidRDefault="00A011AA">
            <w:pPr>
              <w:widowControl/>
              <w:spacing w:line="400" w:lineRule="exact"/>
              <w:jc w:val="center"/>
              <w:textAlignment w:val="center"/>
              <w:rPr>
                <w:rFonts w:eastAsia="仿宋_GB2312" w:cs="Times New Roman"/>
                <w:sz w:val="24"/>
              </w:rPr>
            </w:pPr>
          </w:p>
        </w:tc>
        <w:tc>
          <w:tcPr>
            <w:tcW w:w="1921" w:type="dxa"/>
            <w:vMerge/>
            <w:vAlign w:val="center"/>
          </w:tcPr>
          <w:p w14:paraId="3FB19133" w14:textId="77777777" w:rsidR="00A011AA" w:rsidRDefault="00A011AA">
            <w:pPr>
              <w:widowControl/>
              <w:spacing w:line="400" w:lineRule="exact"/>
              <w:textAlignment w:val="center"/>
              <w:rPr>
                <w:rFonts w:eastAsia="仿宋_GB2312" w:cs="Times New Roman"/>
                <w:sz w:val="24"/>
              </w:rPr>
            </w:pPr>
          </w:p>
        </w:tc>
        <w:tc>
          <w:tcPr>
            <w:tcW w:w="4822" w:type="dxa"/>
            <w:vMerge/>
            <w:vAlign w:val="center"/>
          </w:tcPr>
          <w:p w14:paraId="1A1C3350" w14:textId="77777777" w:rsidR="00A011AA" w:rsidRDefault="00A011AA">
            <w:pPr>
              <w:widowControl/>
              <w:spacing w:line="400" w:lineRule="exact"/>
              <w:textAlignment w:val="center"/>
              <w:rPr>
                <w:rFonts w:eastAsia="仿宋_GB2312" w:cs="Times New Roman"/>
                <w:sz w:val="24"/>
              </w:rPr>
            </w:pPr>
          </w:p>
        </w:tc>
        <w:tc>
          <w:tcPr>
            <w:tcW w:w="3033" w:type="dxa"/>
            <w:vAlign w:val="center"/>
          </w:tcPr>
          <w:p w14:paraId="46E9391D" w14:textId="77777777" w:rsidR="00A011AA" w:rsidRDefault="00000000">
            <w:pPr>
              <w:spacing w:line="400" w:lineRule="exact"/>
              <w:rPr>
                <w:rFonts w:eastAsia="仿宋_GB2312" w:cs="Times New Roman"/>
                <w:sz w:val="24"/>
              </w:rPr>
            </w:pPr>
            <w:r>
              <w:rPr>
                <w:rFonts w:eastAsia="仿宋_GB2312" w:cs="Times New Roman"/>
                <w:sz w:val="24"/>
              </w:rPr>
              <w:t>具备以下情节之一：</w:t>
            </w:r>
          </w:p>
          <w:p w14:paraId="7C40D816" w14:textId="77777777" w:rsidR="00A011AA" w:rsidRDefault="00000000">
            <w:pPr>
              <w:spacing w:line="400" w:lineRule="exact"/>
              <w:rPr>
                <w:rFonts w:eastAsia="仿宋_GB2312" w:cs="Times New Roman"/>
                <w:color w:val="000000"/>
                <w:kern w:val="0"/>
                <w:sz w:val="24"/>
                <w:lang w:bidi="ar"/>
              </w:rPr>
            </w:pPr>
            <w:r>
              <w:rPr>
                <w:rFonts w:eastAsia="仿宋_GB2312" w:cs="Times New Roman"/>
                <w:sz w:val="24"/>
              </w:rPr>
              <w:t>1.</w:t>
            </w:r>
            <w:r>
              <w:rPr>
                <w:rFonts w:eastAsia="仿宋_GB2312" w:cs="Times New Roman"/>
                <w:sz w:val="24"/>
              </w:rPr>
              <w:t>违法所得在</w:t>
            </w:r>
            <w:r>
              <w:rPr>
                <w:rFonts w:eastAsia="仿宋_GB2312" w:cs="Times New Roman"/>
                <w:sz w:val="24"/>
              </w:rPr>
              <w:t>20</w:t>
            </w:r>
            <w:r>
              <w:rPr>
                <w:rFonts w:eastAsia="仿宋_GB2312" w:cs="Times New Roman"/>
                <w:sz w:val="24"/>
              </w:rPr>
              <w:t>万元以上；</w:t>
            </w:r>
            <w:r>
              <w:rPr>
                <w:rFonts w:eastAsia="仿宋_GB2312" w:cs="Times New Roman"/>
                <w:sz w:val="24"/>
              </w:rPr>
              <w:t>2.</w:t>
            </w:r>
            <w:r>
              <w:rPr>
                <w:rFonts w:eastAsia="仿宋_GB2312" w:cs="Times New Roman"/>
                <w:sz w:val="24"/>
              </w:rPr>
              <w:t>涉及耕地</w:t>
            </w:r>
            <w:r>
              <w:rPr>
                <w:rFonts w:eastAsia="仿宋_GB2312" w:cs="Times New Roman"/>
                <w:sz w:val="24"/>
              </w:rPr>
              <w:t>2</w:t>
            </w:r>
            <w:r>
              <w:rPr>
                <w:rFonts w:eastAsia="仿宋_GB2312" w:cs="Times New Roman"/>
                <w:sz w:val="24"/>
              </w:rPr>
              <w:t>亩以上或总面积</w:t>
            </w:r>
            <w:r>
              <w:rPr>
                <w:rFonts w:eastAsia="仿宋_GB2312" w:cs="Times New Roman"/>
                <w:sz w:val="24"/>
              </w:rPr>
              <w:t>5</w:t>
            </w:r>
            <w:r>
              <w:rPr>
                <w:rFonts w:eastAsia="仿宋_GB2312" w:cs="Times New Roman"/>
                <w:sz w:val="24"/>
              </w:rPr>
              <w:t>亩以上；</w:t>
            </w:r>
            <w:r>
              <w:rPr>
                <w:rFonts w:eastAsia="仿宋_GB2312" w:cs="Times New Roman"/>
                <w:sz w:val="24"/>
              </w:rPr>
              <w:t>3.</w:t>
            </w:r>
            <w:r>
              <w:rPr>
                <w:rFonts w:eastAsia="仿宋_GB2312" w:cs="Times New Roman"/>
                <w:sz w:val="24"/>
              </w:rPr>
              <w:t>涉及永久基本农田。</w:t>
            </w:r>
          </w:p>
        </w:tc>
        <w:tc>
          <w:tcPr>
            <w:tcW w:w="1839" w:type="dxa"/>
            <w:vMerge/>
            <w:vAlign w:val="center"/>
          </w:tcPr>
          <w:p w14:paraId="5EAEB9EE" w14:textId="77777777" w:rsidR="00A011AA" w:rsidRDefault="00A011AA">
            <w:pPr>
              <w:spacing w:line="400" w:lineRule="exact"/>
              <w:rPr>
                <w:rFonts w:eastAsia="仿宋_GB2312" w:cs="Times New Roman"/>
                <w:color w:val="0000FF"/>
                <w:sz w:val="24"/>
              </w:rPr>
            </w:pPr>
          </w:p>
        </w:tc>
        <w:tc>
          <w:tcPr>
            <w:tcW w:w="2837" w:type="dxa"/>
            <w:vAlign w:val="center"/>
          </w:tcPr>
          <w:p w14:paraId="701FB5B3" w14:textId="77777777" w:rsidR="00A011AA" w:rsidRDefault="00000000">
            <w:pPr>
              <w:spacing w:line="400" w:lineRule="exact"/>
              <w:rPr>
                <w:rFonts w:eastAsia="仿宋_GB2312" w:cs="Times New Roman"/>
                <w:color w:val="0000FF"/>
                <w:sz w:val="24"/>
              </w:rPr>
            </w:pPr>
            <w:r>
              <w:rPr>
                <w:rFonts w:eastAsia="仿宋_GB2312" w:cs="Times New Roman"/>
                <w:sz w:val="24"/>
              </w:rPr>
              <w:t>没收违法所得，并处违法所得</w:t>
            </w:r>
            <w:r>
              <w:rPr>
                <w:rFonts w:eastAsia="仿宋_GB2312" w:cs="Times New Roman"/>
                <w:sz w:val="24"/>
              </w:rPr>
              <w:t>25%</w:t>
            </w:r>
            <w:r>
              <w:rPr>
                <w:rFonts w:eastAsia="仿宋_GB2312" w:cs="Times New Roman"/>
                <w:sz w:val="24"/>
              </w:rPr>
              <w:t>的罚款。</w:t>
            </w:r>
          </w:p>
        </w:tc>
      </w:tr>
      <w:tr w:rsidR="00A011AA" w14:paraId="50153D3A" w14:textId="77777777">
        <w:trPr>
          <w:trHeight w:val="1841"/>
          <w:jc w:val="center"/>
        </w:trPr>
        <w:tc>
          <w:tcPr>
            <w:tcW w:w="823" w:type="dxa"/>
            <w:vAlign w:val="center"/>
          </w:tcPr>
          <w:p w14:paraId="5ECA08BA" w14:textId="2FFEE88A" w:rsidR="00A011AA" w:rsidRDefault="00E65AA5">
            <w:pPr>
              <w:spacing w:line="400" w:lineRule="exact"/>
              <w:jc w:val="center"/>
              <w:rPr>
                <w:rFonts w:eastAsia="仿宋_GB2312" w:cs="Times New Roman"/>
                <w:color w:val="000000"/>
                <w:sz w:val="24"/>
              </w:rPr>
            </w:pPr>
            <w:r>
              <w:rPr>
                <w:rFonts w:eastAsia="仿宋_GB2312" w:cs="Times New Roman" w:hint="eastAsia"/>
                <w:color w:val="000000"/>
                <w:sz w:val="24"/>
              </w:rPr>
              <w:t>8</w:t>
            </w:r>
          </w:p>
        </w:tc>
        <w:tc>
          <w:tcPr>
            <w:tcW w:w="1921" w:type="dxa"/>
            <w:vMerge w:val="restart"/>
            <w:vAlign w:val="center"/>
          </w:tcPr>
          <w:p w14:paraId="07BDB81E"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对未按照规划要求和有关规定进行规划设计，或者为违法建设项目进行设计的行政处罚</w:t>
            </w:r>
          </w:p>
        </w:tc>
        <w:tc>
          <w:tcPr>
            <w:tcW w:w="4822" w:type="dxa"/>
            <w:vMerge w:val="restart"/>
            <w:vAlign w:val="center"/>
          </w:tcPr>
          <w:p w14:paraId="144D03A2" w14:textId="77155368" w:rsidR="00A011AA" w:rsidRDefault="00000000">
            <w:pPr>
              <w:spacing w:line="400" w:lineRule="exact"/>
              <w:rPr>
                <w:rFonts w:eastAsia="仿宋_GB2312" w:cs="Times New Roman"/>
                <w:color w:val="000000"/>
                <w:sz w:val="24"/>
              </w:rPr>
            </w:pPr>
            <w:r>
              <w:rPr>
                <w:rFonts w:eastAsia="仿宋_GB2312" w:cs="Times New Roman"/>
                <w:color w:val="000000"/>
                <w:sz w:val="24"/>
              </w:rPr>
              <w:t>《武汉市城乡规划条例》第六十二条</w:t>
            </w:r>
            <w:r>
              <w:rPr>
                <w:rFonts w:eastAsia="仿宋_GB2312" w:cs="Times New Roman" w:hint="eastAsia"/>
                <w:color w:val="000000"/>
                <w:sz w:val="24"/>
              </w:rPr>
              <w:t>：</w:t>
            </w:r>
            <w:r>
              <w:rPr>
                <w:rFonts w:eastAsia="仿宋_GB2312" w:cs="Times New Roman"/>
                <w:color w:val="000000"/>
                <w:sz w:val="24"/>
              </w:rPr>
              <w:t>未按照规划要求和有关规定进行规划设计，或者为违法建设项目进行设计的，由城乡规划主管部门责令设计单位限期改正，没收违法收入，可以处违法建设部分的标准设计费百分之二十以上百分之一百以下的罚款，并可以由市城乡规划、建设主管部门按照职责分工，决定停止其</w:t>
            </w:r>
            <w:r>
              <w:rPr>
                <w:rFonts w:eastAsia="仿宋_GB2312" w:cs="Times New Roman"/>
                <w:color w:val="000000"/>
                <w:sz w:val="24"/>
              </w:rPr>
              <w:lastRenderedPageBreak/>
              <w:t>二年以内在本市承担规划设计任务和参与建筑设计投标，并将处理决定抄送相关资质管理机构；对设计单位的直接责任人员，可以决定其停止二年以内在本市承担设计任务，并将处理决定抄送相关资格管理机构。</w:t>
            </w:r>
          </w:p>
        </w:tc>
        <w:tc>
          <w:tcPr>
            <w:tcW w:w="3033" w:type="dxa"/>
            <w:vAlign w:val="center"/>
          </w:tcPr>
          <w:p w14:paraId="6991222F" w14:textId="77777777" w:rsidR="00A011AA" w:rsidRDefault="00000000">
            <w:pPr>
              <w:widowControl/>
              <w:spacing w:line="400" w:lineRule="exact"/>
              <w:textAlignment w:val="center"/>
              <w:rPr>
                <w:rFonts w:eastAsia="仿宋_GB2312" w:cs="Times New Roman"/>
                <w:color w:val="FF0000"/>
                <w:kern w:val="0"/>
                <w:sz w:val="24"/>
                <w:lang w:bidi="ar"/>
              </w:rPr>
            </w:pPr>
            <w:r>
              <w:rPr>
                <w:rFonts w:eastAsia="仿宋_GB2312" w:hint="eastAsia"/>
                <w:sz w:val="24"/>
              </w:rPr>
              <w:lastRenderedPageBreak/>
              <w:t>初次违法，实际设计与规划许可阶段承诺制事项不一致，不能满足规划要求，相关设计已实施，但经论证当前方案无进一步优化空间，且已采取有效救济措施并取得利害关系人谅解的。</w:t>
            </w:r>
          </w:p>
        </w:tc>
        <w:tc>
          <w:tcPr>
            <w:tcW w:w="4676" w:type="dxa"/>
            <w:gridSpan w:val="2"/>
            <w:vAlign w:val="center"/>
          </w:tcPr>
          <w:p w14:paraId="7FD95816"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hint="eastAsia"/>
                <w:color w:val="000000"/>
                <w:sz w:val="24"/>
              </w:rPr>
              <w:t>免于处罚</w:t>
            </w:r>
          </w:p>
        </w:tc>
      </w:tr>
      <w:tr w:rsidR="00A011AA" w14:paraId="2B000048" w14:textId="77777777">
        <w:trPr>
          <w:trHeight w:val="1841"/>
          <w:jc w:val="center"/>
        </w:trPr>
        <w:tc>
          <w:tcPr>
            <w:tcW w:w="823" w:type="dxa"/>
            <w:vMerge w:val="restart"/>
            <w:vAlign w:val="center"/>
          </w:tcPr>
          <w:p w14:paraId="59DAB003" w14:textId="612BBF90" w:rsidR="00A011AA" w:rsidRDefault="00A011AA">
            <w:pPr>
              <w:spacing w:line="400" w:lineRule="exact"/>
              <w:jc w:val="center"/>
              <w:rPr>
                <w:rFonts w:eastAsia="仿宋_GB2312" w:cs="Times New Roman"/>
                <w:color w:val="000000"/>
                <w:sz w:val="24"/>
              </w:rPr>
            </w:pPr>
          </w:p>
        </w:tc>
        <w:tc>
          <w:tcPr>
            <w:tcW w:w="1921" w:type="dxa"/>
            <w:vMerge/>
            <w:vAlign w:val="center"/>
          </w:tcPr>
          <w:p w14:paraId="359F4A0B" w14:textId="77777777" w:rsidR="00A011AA" w:rsidRDefault="00A011AA">
            <w:pPr>
              <w:spacing w:line="400" w:lineRule="exact"/>
              <w:rPr>
                <w:rFonts w:eastAsia="仿宋_GB2312" w:cs="Times New Roman"/>
                <w:color w:val="000000"/>
                <w:sz w:val="24"/>
              </w:rPr>
            </w:pPr>
          </w:p>
        </w:tc>
        <w:tc>
          <w:tcPr>
            <w:tcW w:w="4822" w:type="dxa"/>
            <w:vMerge/>
            <w:vAlign w:val="center"/>
          </w:tcPr>
          <w:p w14:paraId="3AE85180" w14:textId="77777777" w:rsidR="00A011AA" w:rsidRDefault="00A011AA">
            <w:pPr>
              <w:spacing w:line="400" w:lineRule="exact"/>
              <w:rPr>
                <w:rFonts w:eastAsia="仿宋_GB2312" w:cs="Times New Roman"/>
                <w:color w:val="000000"/>
                <w:sz w:val="24"/>
              </w:rPr>
            </w:pPr>
          </w:p>
        </w:tc>
        <w:tc>
          <w:tcPr>
            <w:tcW w:w="3033" w:type="dxa"/>
            <w:vAlign w:val="center"/>
          </w:tcPr>
          <w:p w14:paraId="6B382FBB" w14:textId="0B4893DF" w:rsidR="00A011AA" w:rsidRPr="00304D45" w:rsidRDefault="00000000">
            <w:pPr>
              <w:widowControl/>
              <w:spacing w:line="400" w:lineRule="exact"/>
              <w:textAlignment w:val="center"/>
              <w:rPr>
                <w:rFonts w:eastAsia="仿宋_GB2312" w:cs="Times New Roman" w:hint="eastAsia"/>
                <w:color w:val="000000"/>
                <w:kern w:val="0"/>
                <w:sz w:val="24"/>
                <w:lang w:bidi="ar"/>
              </w:rPr>
            </w:pPr>
            <w:r>
              <w:rPr>
                <w:rFonts w:eastAsia="仿宋_GB2312" w:cs="Times New Roman"/>
                <w:color w:val="000000"/>
                <w:kern w:val="0"/>
                <w:sz w:val="24"/>
                <w:lang w:bidi="ar"/>
              </w:rPr>
              <w:t>实际设计与规划许可阶段承诺制事项不一致，但仍能满足规划要求的。</w:t>
            </w:r>
          </w:p>
        </w:tc>
        <w:tc>
          <w:tcPr>
            <w:tcW w:w="1839" w:type="dxa"/>
            <w:vMerge w:val="restart"/>
            <w:vAlign w:val="center"/>
          </w:tcPr>
          <w:p w14:paraId="658C08A6"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责令限期改正，没收违法收入。（本项中</w:t>
            </w:r>
            <w:r>
              <w:rPr>
                <w:rFonts w:eastAsia="仿宋_GB2312" w:cs="Times New Roman"/>
                <w:color w:val="000000"/>
                <w:kern w:val="0"/>
                <w:sz w:val="24"/>
                <w:lang w:bidi="ar"/>
              </w:rPr>
              <w:t>“</w:t>
            </w:r>
            <w:r>
              <w:rPr>
                <w:rFonts w:eastAsia="仿宋_GB2312" w:cs="Times New Roman"/>
                <w:color w:val="000000"/>
                <w:kern w:val="0"/>
                <w:sz w:val="24"/>
                <w:lang w:bidi="ar"/>
              </w:rPr>
              <w:t>违法收入</w:t>
            </w:r>
            <w:r>
              <w:rPr>
                <w:rFonts w:eastAsia="仿宋_GB2312" w:cs="Times New Roman"/>
                <w:color w:val="000000"/>
                <w:kern w:val="0"/>
                <w:sz w:val="24"/>
                <w:lang w:bidi="ar"/>
              </w:rPr>
              <w:t>”</w:t>
            </w:r>
            <w:r>
              <w:rPr>
                <w:rFonts w:eastAsia="仿宋_GB2312" w:cs="Times New Roman"/>
                <w:color w:val="000000"/>
                <w:kern w:val="0"/>
                <w:sz w:val="24"/>
                <w:lang w:bidi="ar"/>
              </w:rPr>
              <w:t>指项目设计费用）</w:t>
            </w:r>
          </w:p>
        </w:tc>
        <w:tc>
          <w:tcPr>
            <w:tcW w:w="2837" w:type="dxa"/>
            <w:vAlign w:val="center"/>
          </w:tcPr>
          <w:p w14:paraId="4834C1EA" w14:textId="77777777" w:rsidR="00A011AA" w:rsidRDefault="00000000">
            <w:pPr>
              <w:widowControl/>
              <w:spacing w:line="400" w:lineRule="exact"/>
              <w:textAlignment w:val="center"/>
              <w:rPr>
                <w:rFonts w:eastAsia="仿宋_GB2312" w:cs="Times New Roman"/>
                <w:strike/>
                <w:color w:val="000000"/>
                <w:sz w:val="24"/>
              </w:rPr>
            </w:pPr>
            <w:r>
              <w:rPr>
                <w:rFonts w:eastAsia="仿宋_GB2312" w:cs="Times New Roman"/>
                <w:color w:val="000000"/>
                <w:sz w:val="24"/>
              </w:rPr>
              <w:t>经责令改正后纠正违法行为，并</w:t>
            </w:r>
            <w:proofErr w:type="gramStart"/>
            <w:r>
              <w:rPr>
                <w:rFonts w:eastAsia="仿宋_GB2312" w:cs="Times New Roman"/>
                <w:color w:val="000000"/>
                <w:sz w:val="24"/>
              </w:rPr>
              <w:t>作出</w:t>
            </w:r>
            <w:proofErr w:type="gramEnd"/>
            <w:r>
              <w:rPr>
                <w:rFonts w:eastAsia="仿宋_GB2312" w:cs="Times New Roman"/>
                <w:color w:val="000000"/>
                <w:sz w:val="24"/>
              </w:rPr>
              <w:t>书面</w:t>
            </w:r>
            <w:r>
              <w:rPr>
                <w:rFonts w:eastAsia="仿宋_GB2312" w:cs="Times New Roman"/>
                <w:color w:val="000000"/>
                <w:kern w:val="0"/>
                <w:sz w:val="24"/>
                <w:lang w:bidi="ar"/>
              </w:rPr>
              <w:t>检查的，不予停止单位及个人承担本市设计任务。</w:t>
            </w:r>
          </w:p>
        </w:tc>
      </w:tr>
      <w:tr w:rsidR="00A011AA" w14:paraId="73AD8FF8" w14:textId="77777777">
        <w:trPr>
          <w:trHeight w:val="1539"/>
          <w:jc w:val="center"/>
        </w:trPr>
        <w:tc>
          <w:tcPr>
            <w:tcW w:w="823" w:type="dxa"/>
            <w:vMerge/>
            <w:vAlign w:val="center"/>
          </w:tcPr>
          <w:p w14:paraId="3A178E91"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34C5244C" w14:textId="77777777" w:rsidR="00A011AA" w:rsidRDefault="00A011AA">
            <w:pPr>
              <w:spacing w:line="400" w:lineRule="exact"/>
              <w:rPr>
                <w:rFonts w:eastAsia="仿宋_GB2312" w:cs="Times New Roman"/>
                <w:color w:val="000000"/>
                <w:sz w:val="24"/>
              </w:rPr>
            </w:pPr>
          </w:p>
        </w:tc>
        <w:tc>
          <w:tcPr>
            <w:tcW w:w="4822" w:type="dxa"/>
            <w:vMerge/>
            <w:vAlign w:val="center"/>
          </w:tcPr>
          <w:p w14:paraId="0A0E465D" w14:textId="77777777" w:rsidR="00A011AA" w:rsidRDefault="00A011AA">
            <w:pPr>
              <w:spacing w:line="400" w:lineRule="exact"/>
              <w:rPr>
                <w:rFonts w:eastAsia="仿宋_GB2312" w:cs="Times New Roman"/>
                <w:color w:val="000000"/>
                <w:sz w:val="24"/>
              </w:rPr>
            </w:pPr>
          </w:p>
        </w:tc>
        <w:tc>
          <w:tcPr>
            <w:tcW w:w="3033" w:type="dxa"/>
            <w:vAlign w:val="center"/>
          </w:tcPr>
          <w:p w14:paraId="60AE0D96"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实际设计与规划许可阶段承诺制事项不一致，且不能满足规划要求，相关设计尚未实施的。</w:t>
            </w:r>
          </w:p>
        </w:tc>
        <w:tc>
          <w:tcPr>
            <w:tcW w:w="1839" w:type="dxa"/>
            <w:vMerge/>
            <w:vAlign w:val="center"/>
          </w:tcPr>
          <w:p w14:paraId="104C2F5A" w14:textId="77777777" w:rsidR="00A011AA" w:rsidRDefault="00A011AA">
            <w:pPr>
              <w:spacing w:line="400" w:lineRule="exact"/>
              <w:rPr>
                <w:rFonts w:eastAsia="仿宋_GB2312" w:cs="Times New Roman"/>
                <w:color w:val="000000"/>
                <w:sz w:val="24"/>
              </w:rPr>
            </w:pPr>
          </w:p>
        </w:tc>
        <w:tc>
          <w:tcPr>
            <w:tcW w:w="2837" w:type="dxa"/>
            <w:vAlign w:val="center"/>
          </w:tcPr>
          <w:p w14:paraId="55C14CD6"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可以停止设计单位半年在本市承担规划设计任务；并可以停止设计单位的直接责任人员半年在本市承担设计任务。</w:t>
            </w:r>
          </w:p>
        </w:tc>
      </w:tr>
      <w:tr w:rsidR="00A011AA" w14:paraId="732B74D3" w14:textId="77777777">
        <w:trPr>
          <w:trHeight w:val="1439"/>
          <w:jc w:val="center"/>
        </w:trPr>
        <w:tc>
          <w:tcPr>
            <w:tcW w:w="823" w:type="dxa"/>
            <w:vMerge/>
            <w:vAlign w:val="center"/>
          </w:tcPr>
          <w:p w14:paraId="64792250"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162655C5" w14:textId="77777777" w:rsidR="00A011AA" w:rsidRDefault="00A011AA">
            <w:pPr>
              <w:spacing w:line="400" w:lineRule="exact"/>
              <w:rPr>
                <w:rFonts w:eastAsia="仿宋_GB2312" w:cs="Times New Roman"/>
                <w:color w:val="000000"/>
                <w:sz w:val="24"/>
              </w:rPr>
            </w:pPr>
          </w:p>
        </w:tc>
        <w:tc>
          <w:tcPr>
            <w:tcW w:w="4822" w:type="dxa"/>
            <w:vMerge/>
            <w:vAlign w:val="center"/>
          </w:tcPr>
          <w:p w14:paraId="57B51FF6" w14:textId="77777777" w:rsidR="00A011AA" w:rsidRDefault="00A011AA">
            <w:pPr>
              <w:spacing w:line="400" w:lineRule="exact"/>
              <w:rPr>
                <w:rFonts w:eastAsia="仿宋_GB2312" w:cs="Times New Roman"/>
                <w:color w:val="000000"/>
                <w:sz w:val="24"/>
              </w:rPr>
            </w:pPr>
          </w:p>
        </w:tc>
        <w:tc>
          <w:tcPr>
            <w:tcW w:w="3033" w:type="dxa"/>
            <w:vAlign w:val="center"/>
          </w:tcPr>
          <w:p w14:paraId="5A97FF73"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初次违法，实际设计与规划许可阶段承诺制事项不一致，且不能满足规划要求，相关设计已实施。实际建设对周边环境和公共利益未造成严重影响的。</w:t>
            </w:r>
          </w:p>
        </w:tc>
        <w:tc>
          <w:tcPr>
            <w:tcW w:w="1839" w:type="dxa"/>
            <w:vMerge/>
            <w:vAlign w:val="center"/>
          </w:tcPr>
          <w:p w14:paraId="142FCBE0" w14:textId="77777777" w:rsidR="00A011AA" w:rsidRDefault="00A011AA">
            <w:pPr>
              <w:spacing w:line="400" w:lineRule="exact"/>
              <w:rPr>
                <w:rFonts w:eastAsia="仿宋_GB2312" w:cs="Times New Roman"/>
                <w:color w:val="000000"/>
                <w:sz w:val="24"/>
              </w:rPr>
            </w:pPr>
          </w:p>
        </w:tc>
        <w:tc>
          <w:tcPr>
            <w:tcW w:w="2837" w:type="dxa"/>
            <w:vAlign w:val="center"/>
          </w:tcPr>
          <w:p w14:paraId="08AD15D6"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可以停止设计单位一年在本市承担规划设计任务；并可以停止设计单位的直接责任人员一年在本市承担设计任务。</w:t>
            </w:r>
          </w:p>
        </w:tc>
      </w:tr>
      <w:tr w:rsidR="00A011AA" w14:paraId="3A61D2E9" w14:textId="77777777" w:rsidTr="00304D45">
        <w:trPr>
          <w:trHeight w:val="772"/>
          <w:jc w:val="center"/>
        </w:trPr>
        <w:tc>
          <w:tcPr>
            <w:tcW w:w="823" w:type="dxa"/>
            <w:vMerge/>
            <w:vAlign w:val="center"/>
          </w:tcPr>
          <w:p w14:paraId="652DCACC"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28C9CF99" w14:textId="77777777" w:rsidR="00A011AA" w:rsidRDefault="00A011AA">
            <w:pPr>
              <w:spacing w:line="400" w:lineRule="exact"/>
              <w:rPr>
                <w:rFonts w:eastAsia="仿宋_GB2312" w:cs="Times New Roman"/>
                <w:color w:val="000000"/>
                <w:sz w:val="24"/>
              </w:rPr>
            </w:pPr>
          </w:p>
        </w:tc>
        <w:tc>
          <w:tcPr>
            <w:tcW w:w="4822" w:type="dxa"/>
            <w:vMerge/>
            <w:vAlign w:val="center"/>
          </w:tcPr>
          <w:p w14:paraId="612DF21A" w14:textId="77777777" w:rsidR="00A011AA" w:rsidRDefault="00A011AA">
            <w:pPr>
              <w:spacing w:line="400" w:lineRule="exact"/>
              <w:rPr>
                <w:rFonts w:eastAsia="仿宋_GB2312" w:cs="Times New Roman"/>
                <w:color w:val="000000"/>
                <w:sz w:val="24"/>
              </w:rPr>
            </w:pPr>
          </w:p>
        </w:tc>
        <w:tc>
          <w:tcPr>
            <w:tcW w:w="3033" w:type="dxa"/>
            <w:vAlign w:val="center"/>
          </w:tcPr>
          <w:p w14:paraId="3AADC143"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多次违法，实际设计与规划许可阶段承诺制事项不一致，且不能满足规划要求，相关设计已实施。实际建设</w:t>
            </w:r>
            <w:r>
              <w:rPr>
                <w:rFonts w:eastAsia="仿宋_GB2312" w:cs="Times New Roman"/>
                <w:color w:val="000000"/>
                <w:kern w:val="0"/>
                <w:sz w:val="24"/>
                <w:lang w:bidi="ar"/>
              </w:rPr>
              <w:lastRenderedPageBreak/>
              <w:t>对周边环境和公共利益未造成严重影响的。</w:t>
            </w:r>
          </w:p>
        </w:tc>
        <w:tc>
          <w:tcPr>
            <w:tcW w:w="1839" w:type="dxa"/>
            <w:vMerge/>
            <w:vAlign w:val="center"/>
          </w:tcPr>
          <w:p w14:paraId="36DBFDCF" w14:textId="77777777" w:rsidR="00A011AA" w:rsidRDefault="00A011AA">
            <w:pPr>
              <w:spacing w:line="400" w:lineRule="exact"/>
              <w:rPr>
                <w:rFonts w:eastAsia="仿宋_GB2312" w:cs="Times New Roman"/>
                <w:color w:val="000000"/>
                <w:sz w:val="24"/>
              </w:rPr>
            </w:pPr>
          </w:p>
        </w:tc>
        <w:tc>
          <w:tcPr>
            <w:tcW w:w="2837" w:type="dxa"/>
            <w:vAlign w:val="center"/>
          </w:tcPr>
          <w:p w14:paraId="30A4B934"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可以停止设计单位一年半在本市承担规划设计任务；并可以停止设计单位</w:t>
            </w:r>
            <w:r>
              <w:rPr>
                <w:rFonts w:eastAsia="仿宋_GB2312" w:cs="Times New Roman"/>
                <w:color w:val="000000"/>
                <w:kern w:val="0"/>
                <w:sz w:val="24"/>
                <w:lang w:bidi="ar"/>
              </w:rPr>
              <w:lastRenderedPageBreak/>
              <w:t>的直接责任人员一年半在本市承担设计任务。</w:t>
            </w:r>
          </w:p>
        </w:tc>
      </w:tr>
      <w:tr w:rsidR="00A011AA" w14:paraId="781546BE" w14:textId="77777777">
        <w:trPr>
          <w:trHeight w:val="346"/>
          <w:jc w:val="center"/>
        </w:trPr>
        <w:tc>
          <w:tcPr>
            <w:tcW w:w="823" w:type="dxa"/>
            <w:vMerge/>
            <w:vAlign w:val="center"/>
          </w:tcPr>
          <w:p w14:paraId="55E51860"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50E4EBA6" w14:textId="77777777" w:rsidR="00A011AA" w:rsidRDefault="00A011AA">
            <w:pPr>
              <w:spacing w:line="400" w:lineRule="exact"/>
              <w:rPr>
                <w:rFonts w:eastAsia="仿宋_GB2312" w:cs="Times New Roman"/>
                <w:color w:val="000000"/>
                <w:sz w:val="24"/>
              </w:rPr>
            </w:pPr>
          </w:p>
        </w:tc>
        <w:tc>
          <w:tcPr>
            <w:tcW w:w="4822" w:type="dxa"/>
            <w:vMerge/>
            <w:vAlign w:val="center"/>
          </w:tcPr>
          <w:p w14:paraId="793111CC" w14:textId="77777777" w:rsidR="00A011AA" w:rsidRDefault="00A011AA">
            <w:pPr>
              <w:spacing w:line="400" w:lineRule="exact"/>
              <w:rPr>
                <w:rFonts w:eastAsia="仿宋_GB2312" w:cs="Times New Roman"/>
                <w:color w:val="000000"/>
                <w:sz w:val="24"/>
              </w:rPr>
            </w:pPr>
          </w:p>
        </w:tc>
        <w:tc>
          <w:tcPr>
            <w:tcW w:w="3033" w:type="dxa"/>
            <w:vAlign w:val="center"/>
          </w:tcPr>
          <w:p w14:paraId="6A84BEC9"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实际设计与规划许可阶段承诺制事项不一致，且不能满足规划要求，相关设计已实施。实际建设对周边环境和公共利益造成严重影响的。</w:t>
            </w:r>
          </w:p>
        </w:tc>
        <w:tc>
          <w:tcPr>
            <w:tcW w:w="1839" w:type="dxa"/>
            <w:vMerge/>
            <w:vAlign w:val="center"/>
          </w:tcPr>
          <w:p w14:paraId="019812A5" w14:textId="77777777" w:rsidR="00A011AA" w:rsidRDefault="00A011AA">
            <w:pPr>
              <w:spacing w:line="400" w:lineRule="exact"/>
              <w:rPr>
                <w:rFonts w:eastAsia="仿宋_GB2312" w:cs="Times New Roman"/>
                <w:color w:val="000000"/>
                <w:sz w:val="24"/>
              </w:rPr>
            </w:pPr>
          </w:p>
        </w:tc>
        <w:tc>
          <w:tcPr>
            <w:tcW w:w="2837" w:type="dxa"/>
            <w:vAlign w:val="center"/>
          </w:tcPr>
          <w:p w14:paraId="420FED74"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可以停止设计单位两年在本市承担规划设计任务；并可以停止设计单位的直接责任人员两年在本市承担设计任务。</w:t>
            </w:r>
          </w:p>
        </w:tc>
      </w:tr>
      <w:tr w:rsidR="00A011AA" w14:paraId="1B945E39" w14:textId="77777777">
        <w:trPr>
          <w:trHeight w:val="1946"/>
          <w:jc w:val="center"/>
        </w:trPr>
        <w:tc>
          <w:tcPr>
            <w:tcW w:w="823" w:type="dxa"/>
            <w:vMerge/>
            <w:vAlign w:val="center"/>
          </w:tcPr>
          <w:p w14:paraId="6347D6E4"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560BCA02" w14:textId="77777777" w:rsidR="00A011AA" w:rsidRDefault="00A011AA">
            <w:pPr>
              <w:spacing w:line="400" w:lineRule="exact"/>
              <w:rPr>
                <w:rFonts w:eastAsia="仿宋_GB2312" w:cs="Times New Roman"/>
                <w:color w:val="000000"/>
                <w:sz w:val="24"/>
              </w:rPr>
            </w:pPr>
          </w:p>
        </w:tc>
        <w:tc>
          <w:tcPr>
            <w:tcW w:w="4822" w:type="dxa"/>
            <w:vMerge/>
            <w:vAlign w:val="center"/>
          </w:tcPr>
          <w:p w14:paraId="1D519F1F" w14:textId="77777777" w:rsidR="00A011AA" w:rsidRDefault="00A011AA">
            <w:pPr>
              <w:spacing w:line="400" w:lineRule="exact"/>
              <w:rPr>
                <w:rFonts w:eastAsia="仿宋_GB2312" w:cs="Times New Roman"/>
                <w:color w:val="000000"/>
                <w:sz w:val="24"/>
              </w:rPr>
            </w:pPr>
          </w:p>
        </w:tc>
        <w:tc>
          <w:tcPr>
            <w:tcW w:w="3033" w:type="dxa"/>
            <w:vAlign w:val="center"/>
          </w:tcPr>
          <w:p w14:paraId="5F522D6B"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为违法建设项目进行设计的。</w:t>
            </w:r>
          </w:p>
        </w:tc>
        <w:tc>
          <w:tcPr>
            <w:tcW w:w="1839" w:type="dxa"/>
            <w:vMerge/>
            <w:vAlign w:val="center"/>
          </w:tcPr>
          <w:p w14:paraId="6EA554CF" w14:textId="77777777" w:rsidR="00A011AA" w:rsidRDefault="00A011AA">
            <w:pPr>
              <w:spacing w:line="400" w:lineRule="exact"/>
              <w:rPr>
                <w:rFonts w:eastAsia="仿宋_GB2312" w:cs="Times New Roman"/>
                <w:color w:val="000000"/>
                <w:sz w:val="24"/>
              </w:rPr>
            </w:pPr>
          </w:p>
        </w:tc>
        <w:tc>
          <w:tcPr>
            <w:tcW w:w="2837" w:type="dxa"/>
            <w:vAlign w:val="center"/>
          </w:tcPr>
          <w:p w14:paraId="57B37B77"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sz w:val="24"/>
              </w:rPr>
              <w:t>可以处违法建设部分的标准设计费百分之一百的罚款；</w:t>
            </w:r>
            <w:r>
              <w:rPr>
                <w:rFonts w:eastAsia="仿宋_GB2312" w:cs="Times New Roman"/>
                <w:color w:val="000000"/>
                <w:sz w:val="24"/>
              </w:rPr>
              <w:t>并</w:t>
            </w:r>
            <w:r>
              <w:rPr>
                <w:rFonts w:eastAsia="仿宋_GB2312" w:cs="Times New Roman"/>
                <w:color w:val="000000"/>
                <w:kern w:val="0"/>
                <w:sz w:val="24"/>
                <w:lang w:bidi="ar"/>
              </w:rPr>
              <w:t>可以停止设计单位两年在本市承担规划设计任务；并可以停止设计单位的直接责任人员两年在本市承担设计任务。</w:t>
            </w:r>
          </w:p>
        </w:tc>
      </w:tr>
      <w:tr w:rsidR="00A011AA" w14:paraId="1E7E5C11" w14:textId="77777777" w:rsidTr="00173308">
        <w:trPr>
          <w:trHeight w:val="772"/>
          <w:jc w:val="center"/>
        </w:trPr>
        <w:tc>
          <w:tcPr>
            <w:tcW w:w="823" w:type="dxa"/>
            <w:vMerge w:val="restart"/>
            <w:vAlign w:val="center"/>
          </w:tcPr>
          <w:p w14:paraId="25EF69F4" w14:textId="77777777" w:rsidR="00A011AA" w:rsidRDefault="00000000">
            <w:pPr>
              <w:spacing w:line="400" w:lineRule="exact"/>
              <w:jc w:val="center"/>
              <w:rPr>
                <w:rFonts w:eastAsia="仿宋_GB2312" w:cs="Times New Roman"/>
                <w:color w:val="000000"/>
                <w:sz w:val="24"/>
              </w:rPr>
            </w:pPr>
            <w:r>
              <w:rPr>
                <w:rFonts w:eastAsia="仿宋_GB2312" w:cs="Times New Roman"/>
                <w:color w:val="000000"/>
                <w:sz w:val="24"/>
              </w:rPr>
              <w:t>9</w:t>
            </w:r>
          </w:p>
        </w:tc>
        <w:tc>
          <w:tcPr>
            <w:tcW w:w="1921" w:type="dxa"/>
            <w:vMerge w:val="restart"/>
            <w:vAlign w:val="center"/>
          </w:tcPr>
          <w:p w14:paraId="6CC086C9"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对建设单位或个人将未取得规划条件核实证明的建设工程交付使</w:t>
            </w:r>
            <w:r>
              <w:rPr>
                <w:rFonts w:eastAsia="仿宋_GB2312" w:cs="Times New Roman"/>
                <w:color w:val="000000"/>
                <w:sz w:val="24"/>
              </w:rPr>
              <w:lastRenderedPageBreak/>
              <w:t>用的行政处罚</w:t>
            </w:r>
          </w:p>
        </w:tc>
        <w:tc>
          <w:tcPr>
            <w:tcW w:w="4822" w:type="dxa"/>
            <w:vMerge w:val="restart"/>
            <w:vAlign w:val="center"/>
          </w:tcPr>
          <w:p w14:paraId="30FFC25C" w14:textId="5C0E746F" w:rsidR="00A011AA" w:rsidRDefault="00000000">
            <w:pPr>
              <w:spacing w:line="400" w:lineRule="exact"/>
              <w:rPr>
                <w:rFonts w:eastAsia="仿宋_GB2312" w:cs="Times New Roman"/>
                <w:color w:val="000000"/>
                <w:sz w:val="24"/>
              </w:rPr>
            </w:pPr>
            <w:r>
              <w:rPr>
                <w:rFonts w:eastAsia="仿宋_GB2312" w:cs="Times New Roman"/>
                <w:color w:val="000000"/>
                <w:sz w:val="24"/>
              </w:rPr>
              <w:lastRenderedPageBreak/>
              <w:t>1.</w:t>
            </w:r>
            <w:r>
              <w:rPr>
                <w:rFonts w:eastAsia="仿宋_GB2312" w:cs="Times New Roman"/>
                <w:color w:val="000000"/>
                <w:sz w:val="24"/>
              </w:rPr>
              <w:t>《武汉市城乡规划条例》第五十一条第一款</w:t>
            </w:r>
            <w:r>
              <w:rPr>
                <w:rFonts w:eastAsia="仿宋_GB2312" w:cs="Times New Roman" w:hint="eastAsia"/>
                <w:color w:val="000000"/>
                <w:sz w:val="24"/>
              </w:rPr>
              <w:t>：</w:t>
            </w:r>
            <w:r>
              <w:rPr>
                <w:rFonts w:eastAsia="仿宋_GB2312" w:cs="Times New Roman"/>
                <w:color w:val="000000"/>
                <w:sz w:val="24"/>
              </w:rPr>
              <w:t>在建设工程竣工验收前，建设单位或者个人应当向城乡规划主管部门申请进行规划条件核实。城乡规划主管部门应当自受理申请之日起</w:t>
            </w:r>
            <w:r>
              <w:rPr>
                <w:rFonts w:eastAsia="仿宋_GB2312" w:cs="Times New Roman"/>
                <w:color w:val="000000"/>
                <w:sz w:val="24"/>
              </w:rPr>
              <w:lastRenderedPageBreak/>
              <w:t>十五日内发放规划条件核实证明或者不予通过的通知；不予通过的通知应当载明不予通过的理由。</w:t>
            </w:r>
          </w:p>
          <w:p w14:paraId="5ED00848" w14:textId="5492D867" w:rsidR="00A011AA" w:rsidRDefault="00000000">
            <w:pPr>
              <w:spacing w:line="400" w:lineRule="exact"/>
              <w:rPr>
                <w:rFonts w:eastAsia="仿宋_GB2312" w:cs="Times New Roman"/>
                <w:color w:val="000000"/>
                <w:sz w:val="24"/>
              </w:rPr>
            </w:pPr>
            <w:r>
              <w:rPr>
                <w:rFonts w:eastAsia="仿宋_GB2312" w:cs="Times New Roman"/>
                <w:color w:val="000000"/>
                <w:sz w:val="24"/>
              </w:rPr>
              <w:t>2.</w:t>
            </w:r>
            <w:r>
              <w:rPr>
                <w:rFonts w:eastAsia="仿宋_GB2312" w:cs="Times New Roman"/>
                <w:color w:val="000000"/>
                <w:sz w:val="24"/>
              </w:rPr>
              <w:t>《武汉市城乡规划条例》第五十二条</w:t>
            </w:r>
            <w:r>
              <w:rPr>
                <w:rFonts w:eastAsia="仿宋_GB2312" w:cs="Times New Roman" w:hint="eastAsia"/>
                <w:color w:val="000000"/>
                <w:sz w:val="24"/>
              </w:rPr>
              <w:t>：</w:t>
            </w:r>
            <w:r>
              <w:rPr>
                <w:rFonts w:eastAsia="仿宋_GB2312" w:cs="Times New Roman"/>
                <w:color w:val="000000"/>
                <w:sz w:val="24"/>
              </w:rPr>
              <w:t>未取得规划条件核实证明的，建设单位不得组织竣工验收，不得交付使用，房屋主管部门不得办理房屋产权登记。</w:t>
            </w:r>
          </w:p>
          <w:p w14:paraId="6DDA8938" w14:textId="412A68E7" w:rsidR="00A011AA" w:rsidRDefault="00000000">
            <w:pPr>
              <w:spacing w:line="400" w:lineRule="exact"/>
              <w:rPr>
                <w:rFonts w:eastAsia="仿宋_GB2312" w:cs="Times New Roman"/>
                <w:color w:val="000000"/>
                <w:sz w:val="24"/>
              </w:rPr>
            </w:pPr>
            <w:r>
              <w:rPr>
                <w:rFonts w:eastAsia="仿宋_GB2312" w:cs="Times New Roman"/>
                <w:color w:val="000000"/>
                <w:sz w:val="24"/>
              </w:rPr>
              <w:t>3.</w:t>
            </w:r>
            <w:r>
              <w:rPr>
                <w:rFonts w:eastAsia="仿宋_GB2312" w:cs="Times New Roman"/>
                <w:color w:val="000000"/>
                <w:sz w:val="24"/>
              </w:rPr>
              <w:t>《武汉市城乡规划条例》第六十四条</w:t>
            </w:r>
            <w:r w:rsidR="006D522A">
              <w:rPr>
                <w:rFonts w:eastAsia="仿宋_GB2312" w:cs="Times New Roman" w:hint="eastAsia"/>
                <w:color w:val="000000"/>
                <w:sz w:val="24"/>
              </w:rPr>
              <w:t>：</w:t>
            </w:r>
            <w:r>
              <w:rPr>
                <w:rFonts w:eastAsia="仿宋_GB2312" w:cs="Times New Roman"/>
                <w:color w:val="000000"/>
                <w:sz w:val="24"/>
              </w:rPr>
              <w:t>建设单位或者个人将未取得规划条件核实证明的建设工程交付使用的，责令改正，可以对单位处十万元以上五十万元以下罚款，对个人处一万元以上五万元以下罚款。</w:t>
            </w:r>
          </w:p>
        </w:tc>
        <w:tc>
          <w:tcPr>
            <w:tcW w:w="3033" w:type="dxa"/>
            <w:vAlign w:val="center"/>
          </w:tcPr>
          <w:p w14:paraId="73CF2C17"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sz w:val="24"/>
              </w:rPr>
              <w:lastRenderedPageBreak/>
              <w:t>将未取得规划条件核实证明的建设工程交付使用，在规定期限内</w:t>
            </w:r>
            <w:r>
              <w:rPr>
                <w:rFonts w:eastAsia="仿宋_GB2312" w:cs="Times New Roman"/>
                <w:color w:val="000000"/>
                <w:kern w:val="0"/>
                <w:sz w:val="24"/>
                <w:lang w:bidi="ar"/>
              </w:rPr>
              <w:t>申请规划条件核实的。</w:t>
            </w:r>
          </w:p>
        </w:tc>
        <w:tc>
          <w:tcPr>
            <w:tcW w:w="1839" w:type="dxa"/>
            <w:vMerge w:val="restart"/>
            <w:vAlign w:val="center"/>
          </w:tcPr>
          <w:p w14:paraId="6DDB6D35"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责令改正</w:t>
            </w:r>
          </w:p>
        </w:tc>
        <w:tc>
          <w:tcPr>
            <w:tcW w:w="2837" w:type="dxa"/>
            <w:vAlign w:val="center"/>
          </w:tcPr>
          <w:p w14:paraId="15F97807"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收到责令改正通知书后，在</w:t>
            </w:r>
            <w:r>
              <w:rPr>
                <w:rFonts w:eastAsia="仿宋_GB2312" w:cs="Times New Roman"/>
                <w:color w:val="000000"/>
                <w:kern w:val="0"/>
                <w:sz w:val="24"/>
                <w:lang w:bidi="ar"/>
              </w:rPr>
              <w:t>60</w:t>
            </w:r>
            <w:r>
              <w:rPr>
                <w:rFonts w:eastAsia="仿宋_GB2312" w:cs="Times New Roman"/>
                <w:color w:val="000000"/>
                <w:kern w:val="0"/>
                <w:sz w:val="24"/>
                <w:lang w:bidi="ar"/>
              </w:rPr>
              <w:t>日内（含本数）申请规划条件核实的，属于违法行为轻微，免于处罚。</w:t>
            </w:r>
          </w:p>
        </w:tc>
      </w:tr>
      <w:tr w:rsidR="00A011AA" w14:paraId="02E64209" w14:textId="77777777">
        <w:trPr>
          <w:trHeight w:val="1726"/>
          <w:jc w:val="center"/>
        </w:trPr>
        <w:tc>
          <w:tcPr>
            <w:tcW w:w="823" w:type="dxa"/>
            <w:vMerge/>
            <w:vAlign w:val="center"/>
          </w:tcPr>
          <w:p w14:paraId="709EC281"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1598AFE6" w14:textId="77777777" w:rsidR="00A011AA" w:rsidRDefault="00A011AA">
            <w:pPr>
              <w:spacing w:line="400" w:lineRule="exact"/>
              <w:rPr>
                <w:rFonts w:eastAsia="仿宋_GB2312" w:cs="Times New Roman"/>
                <w:color w:val="000000"/>
                <w:sz w:val="24"/>
              </w:rPr>
            </w:pPr>
          </w:p>
        </w:tc>
        <w:tc>
          <w:tcPr>
            <w:tcW w:w="4822" w:type="dxa"/>
            <w:vMerge/>
            <w:vAlign w:val="center"/>
          </w:tcPr>
          <w:p w14:paraId="1DA0C6B9" w14:textId="77777777" w:rsidR="00A011AA" w:rsidRDefault="00A011AA">
            <w:pPr>
              <w:spacing w:line="400" w:lineRule="exact"/>
              <w:rPr>
                <w:rFonts w:eastAsia="仿宋_GB2312" w:cs="Times New Roman"/>
                <w:color w:val="000000"/>
                <w:sz w:val="24"/>
              </w:rPr>
            </w:pPr>
          </w:p>
        </w:tc>
        <w:tc>
          <w:tcPr>
            <w:tcW w:w="3033" w:type="dxa"/>
            <w:vMerge w:val="restart"/>
            <w:vAlign w:val="center"/>
          </w:tcPr>
          <w:p w14:paraId="3BF47B94"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sz w:val="24"/>
              </w:rPr>
              <w:t>将未取得规划条件核实证明的建设工程交付使用，但未在规定期限内</w:t>
            </w:r>
            <w:r>
              <w:rPr>
                <w:rFonts w:eastAsia="仿宋_GB2312" w:cs="Times New Roman"/>
                <w:color w:val="000000"/>
                <w:kern w:val="0"/>
                <w:sz w:val="24"/>
                <w:lang w:bidi="ar"/>
              </w:rPr>
              <w:t>申请规划条件核实的。</w:t>
            </w:r>
          </w:p>
        </w:tc>
        <w:tc>
          <w:tcPr>
            <w:tcW w:w="1839" w:type="dxa"/>
            <w:vMerge/>
            <w:vAlign w:val="center"/>
          </w:tcPr>
          <w:p w14:paraId="2D35A479" w14:textId="77777777" w:rsidR="00A011AA" w:rsidRDefault="00A011AA">
            <w:pPr>
              <w:spacing w:line="400" w:lineRule="exact"/>
              <w:rPr>
                <w:rFonts w:eastAsia="仿宋_GB2312" w:cs="Times New Roman"/>
                <w:color w:val="000000"/>
                <w:sz w:val="24"/>
              </w:rPr>
            </w:pPr>
          </w:p>
        </w:tc>
        <w:tc>
          <w:tcPr>
            <w:tcW w:w="2837" w:type="dxa"/>
            <w:vAlign w:val="center"/>
          </w:tcPr>
          <w:p w14:paraId="7DF38946"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收到责令改正通知书后，超过</w:t>
            </w:r>
            <w:r>
              <w:rPr>
                <w:rFonts w:eastAsia="仿宋_GB2312" w:cs="Times New Roman"/>
                <w:color w:val="000000"/>
                <w:kern w:val="0"/>
                <w:sz w:val="24"/>
                <w:lang w:bidi="ar"/>
              </w:rPr>
              <w:t>60</w:t>
            </w:r>
            <w:r>
              <w:rPr>
                <w:rFonts w:eastAsia="仿宋_GB2312" w:cs="Times New Roman"/>
                <w:color w:val="000000"/>
                <w:kern w:val="0"/>
                <w:sz w:val="24"/>
                <w:lang w:bidi="ar"/>
              </w:rPr>
              <w:t>日，但在</w:t>
            </w:r>
            <w:r>
              <w:rPr>
                <w:rFonts w:eastAsia="仿宋_GB2312" w:cs="Times New Roman"/>
                <w:color w:val="000000"/>
                <w:kern w:val="0"/>
                <w:sz w:val="24"/>
                <w:lang w:bidi="ar"/>
              </w:rPr>
              <w:t>75</w:t>
            </w:r>
            <w:r>
              <w:rPr>
                <w:rFonts w:eastAsia="仿宋_GB2312" w:cs="Times New Roman"/>
                <w:color w:val="000000"/>
                <w:kern w:val="0"/>
                <w:sz w:val="24"/>
                <w:lang w:bidi="ar"/>
              </w:rPr>
              <w:t>日内（含本数）申请规划条件核实的，可以对单位处十万元罚款，对个人处一万元罚款。</w:t>
            </w:r>
          </w:p>
        </w:tc>
      </w:tr>
      <w:tr w:rsidR="00A011AA" w14:paraId="7DDD41BE" w14:textId="77777777">
        <w:trPr>
          <w:trHeight w:val="1679"/>
          <w:jc w:val="center"/>
        </w:trPr>
        <w:tc>
          <w:tcPr>
            <w:tcW w:w="823" w:type="dxa"/>
            <w:vMerge/>
            <w:vAlign w:val="center"/>
          </w:tcPr>
          <w:p w14:paraId="568013A2"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0A7E08D2" w14:textId="77777777" w:rsidR="00A011AA" w:rsidRDefault="00A011AA">
            <w:pPr>
              <w:spacing w:line="400" w:lineRule="exact"/>
              <w:rPr>
                <w:rFonts w:eastAsia="仿宋_GB2312" w:cs="Times New Roman"/>
                <w:color w:val="000000"/>
                <w:sz w:val="24"/>
              </w:rPr>
            </w:pPr>
          </w:p>
        </w:tc>
        <w:tc>
          <w:tcPr>
            <w:tcW w:w="4822" w:type="dxa"/>
            <w:vMerge/>
            <w:vAlign w:val="center"/>
          </w:tcPr>
          <w:p w14:paraId="2025180A" w14:textId="77777777" w:rsidR="00A011AA" w:rsidRDefault="00A011AA">
            <w:pPr>
              <w:spacing w:line="400" w:lineRule="exact"/>
              <w:rPr>
                <w:rFonts w:eastAsia="仿宋_GB2312" w:cs="Times New Roman"/>
                <w:color w:val="000000"/>
                <w:sz w:val="24"/>
              </w:rPr>
            </w:pPr>
          </w:p>
        </w:tc>
        <w:tc>
          <w:tcPr>
            <w:tcW w:w="3033" w:type="dxa"/>
            <w:vMerge/>
            <w:vAlign w:val="center"/>
          </w:tcPr>
          <w:p w14:paraId="4A17F081" w14:textId="77777777" w:rsidR="00A011AA" w:rsidRDefault="00A011AA">
            <w:pPr>
              <w:widowControl/>
              <w:spacing w:line="400" w:lineRule="exact"/>
              <w:textAlignment w:val="center"/>
              <w:rPr>
                <w:rFonts w:eastAsia="仿宋_GB2312" w:cs="Times New Roman"/>
                <w:color w:val="000000"/>
                <w:kern w:val="0"/>
                <w:sz w:val="24"/>
                <w:lang w:bidi="ar"/>
              </w:rPr>
            </w:pPr>
          </w:p>
        </w:tc>
        <w:tc>
          <w:tcPr>
            <w:tcW w:w="1839" w:type="dxa"/>
            <w:vMerge/>
            <w:vAlign w:val="center"/>
          </w:tcPr>
          <w:p w14:paraId="13725989" w14:textId="77777777" w:rsidR="00A011AA" w:rsidRDefault="00A011AA">
            <w:pPr>
              <w:spacing w:line="400" w:lineRule="exact"/>
              <w:rPr>
                <w:rFonts w:eastAsia="仿宋_GB2312" w:cs="Times New Roman"/>
                <w:color w:val="000000"/>
                <w:sz w:val="24"/>
              </w:rPr>
            </w:pPr>
          </w:p>
        </w:tc>
        <w:tc>
          <w:tcPr>
            <w:tcW w:w="2837" w:type="dxa"/>
            <w:vAlign w:val="center"/>
          </w:tcPr>
          <w:p w14:paraId="24E199FD"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收到责令改正通知书后，超过</w:t>
            </w:r>
            <w:r>
              <w:rPr>
                <w:rFonts w:eastAsia="仿宋_GB2312" w:cs="Times New Roman"/>
                <w:color w:val="000000"/>
                <w:kern w:val="0"/>
                <w:sz w:val="24"/>
                <w:lang w:bidi="ar"/>
              </w:rPr>
              <w:t>75</w:t>
            </w:r>
            <w:r>
              <w:rPr>
                <w:rFonts w:eastAsia="仿宋_GB2312" w:cs="Times New Roman"/>
                <w:color w:val="000000"/>
                <w:kern w:val="0"/>
                <w:sz w:val="24"/>
                <w:lang w:bidi="ar"/>
              </w:rPr>
              <w:t>日，但在</w:t>
            </w:r>
            <w:r>
              <w:rPr>
                <w:rFonts w:eastAsia="仿宋_GB2312" w:cs="Times New Roman"/>
                <w:color w:val="000000"/>
                <w:kern w:val="0"/>
                <w:sz w:val="24"/>
                <w:lang w:bidi="ar"/>
              </w:rPr>
              <w:t>90</w:t>
            </w:r>
            <w:r>
              <w:rPr>
                <w:rFonts w:eastAsia="仿宋_GB2312" w:cs="Times New Roman"/>
                <w:color w:val="000000"/>
                <w:kern w:val="0"/>
                <w:sz w:val="24"/>
                <w:lang w:bidi="ar"/>
              </w:rPr>
              <w:t>日内（含本数）申请规划条件核实的，可以对单位处三十万元罚款，对个人处三万元罚款。</w:t>
            </w:r>
          </w:p>
        </w:tc>
      </w:tr>
      <w:tr w:rsidR="00A011AA" w14:paraId="601598AB" w14:textId="77777777">
        <w:trPr>
          <w:trHeight w:val="779"/>
          <w:jc w:val="center"/>
        </w:trPr>
        <w:tc>
          <w:tcPr>
            <w:tcW w:w="823" w:type="dxa"/>
            <w:vMerge/>
            <w:vAlign w:val="center"/>
          </w:tcPr>
          <w:p w14:paraId="2C301720"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4BF3FF44" w14:textId="77777777" w:rsidR="00A011AA" w:rsidRDefault="00A011AA">
            <w:pPr>
              <w:spacing w:line="400" w:lineRule="exact"/>
              <w:rPr>
                <w:rFonts w:eastAsia="仿宋_GB2312" w:cs="Times New Roman"/>
                <w:color w:val="000000"/>
                <w:sz w:val="24"/>
              </w:rPr>
            </w:pPr>
          </w:p>
        </w:tc>
        <w:tc>
          <w:tcPr>
            <w:tcW w:w="4822" w:type="dxa"/>
            <w:vMerge/>
            <w:vAlign w:val="center"/>
          </w:tcPr>
          <w:p w14:paraId="6A94A8F8" w14:textId="77777777" w:rsidR="00A011AA" w:rsidRDefault="00A011AA">
            <w:pPr>
              <w:spacing w:line="400" w:lineRule="exact"/>
              <w:rPr>
                <w:rFonts w:eastAsia="仿宋_GB2312" w:cs="Times New Roman"/>
                <w:color w:val="000000"/>
                <w:sz w:val="24"/>
              </w:rPr>
            </w:pPr>
          </w:p>
        </w:tc>
        <w:tc>
          <w:tcPr>
            <w:tcW w:w="3033" w:type="dxa"/>
            <w:vMerge/>
            <w:vAlign w:val="center"/>
          </w:tcPr>
          <w:p w14:paraId="6423270E" w14:textId="77777777" w:rsidR="00A011AA" w:rsidRDefault="00A011AA">
            <w:pPr>
              <w:widowControl/>
              <w:spacing w:line="400" w:lineRule="exact"/>
              <w:textAlignment w:val="center"/>
              <w:rPr>
                <w:rFonts w:eastAsia="仿宋_GB2312" w:cs="Times New Roman"/>
                <w:color w:val="000000"/>
                <w:kern w:val="0"/>
                <w:sz w:val="24"/>
                <w:lang w:bidi="ar"/>
              </w:rPr>
            </w:pPr>
          </w:p>
        </w:tc>
        <w:tc>
          <w:tcPr>
            <w:tcW w:w="1839" w:type="dxa"/>
            <w:vMerge/>
            <w:vAlign w:val="center"/>
          </w:tcPr>
          <w:p w14:paraId="339E32AE" w14:textId="77777777" w:rsidR="00A011AA" w:rsidRDefault="00A011AA">
            <w:pPr>
              <w:spacing w:line="400" w:lineRule="exact"/>
              <w:rPr>
                <w:rFonts w:eastAsia="仿宋_GB2312" w:cs="Times New Roman"/>
                <w:color w:val="000000"/>
                <w:sz w:val="24"/>
              </w:rPr>
            </w:pPr>
          </w:p>
        </w:tc>
        <w:tc>
          <w:tcPr>
            <w:tcW w:w="2837" w:type="dxa"/>
            <w:vAlign w:val="center"/>
          </w:tcPr>
          <w:p w14:paraId="570B1AF2"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收到责令改正通知书后，超过</w:t>
            </w:r>
            <w:r>
              <w:rPr>
                <w:rFonts w:eastAsia="仿宋_GB2312" w:cs="Times New Roman"/>
                <w:color w:val="000000"/>
                <w:kern w:val="0"/>
                <w:sz w:val="24"/>
                <w:lang w:bidi="ar"/>
              </w:rPr>
              <w:t>90</w:t>
            </w:r>
            <w:r>
              <w:rPr>
                <w:rFonts w:eastAsia="仿宋_GB2312" w:cs="Times New Roman"/>
                <w:color w:val="000000"/>
                <w:kern w:val="0"/>
                <w:sz w:val="24"/>
                <w:lang w:bidi="ar"/>
              </w:rPr>
              <w:t>日仍未申请规划条件核实的，可以对单位处五十万元罚款，对个人处五万元罚款。</w:t>
            </w:r>
          </w:p>
        </w:tc>
      </w:tr>
      <w:tr w:rsidR="00A011AA" w14:paraId="427A93E2" w14:textId="77777777">
        <w:trPr>
          <w:trHeight w:val="1506"/>
          <w:jc w:val="center"/>
        </w:trPr>
        <w:tc>
          <w:tcPr>
            <w:tcW w:w="823" w:type="dxa"/>
            <w:vMerge w:val="restart"/>
            <w:vAlign w:val="center"/>
          </w:tcPr>
          <w:p w14:paraId="378EC165" w14:textId="77777777" w:rsidR="00A011AA" w:rsidRDefault="00000000">
            <w:pPr>
              <w:spacing w:line="400" w:lineRule="exact"/>
              <w:jc w:val="center"/>
              <w:rPr>
                <w:rFonts w:eastAsia="仿宋_GB2312" w:cs="Times New Roman"/>
                <w:color w:val="000000"/>
                <w:sz w:val="24"/>
              </w:rPr>
            </w:pPr>
            <w:r>
              <w:rPr>
                <w:rFonts w:eastAsia="仿宋_GB2312" w:cs="Times New Roman"/>
                <w:color w:val="000000"/>
                <w:sz w:val="24"/>
              </w:rPr>
              <w:lastRenderedPageBreak/>
              <w:t>10</w:t>
            </w:r>
          </w:p>
        </w:tc>
        <w:tc>
          <w:tcPr>
            <w:tcW w:w="1921" w:type="dxa"/>
            <w:vMerge w:val="restart"/>
            <w:vAlign w:val="center"/>
          </w:tcPr>
          <w:p w14:paraId="7A9E2165"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对建设单位或个人未按照规定在建设施工场地醒目位置公示建设工程规划许可内容及附图或公示期未达到规定要求的行政处罚</w:t>
            </w:r>
          </w:p>
          <w:p w14:paraId="1F741A80" w14:textId="77777777" w:rsidR="00A011AA" w:rsidRDefault="00A011AA">
            <w:pPr>
              <w:spacing w:line="400" w:lineRule="exact"/>
              <w:rPr>
                <w:rFonts w:eastAsia="仿宋_GB2312" w:cs="Times New Roman"/>
                <w:strike/>
                <w:color w:val="000000"/>
                <w:sz w:val="24"/>
              </w:rPr>
            </w:pPr>
          </w:p>
        </w:tc>
        <w:tc>
          <w:tcPr>
            <w:tcW w:w="4822" w:type="dxa"/>
            <w:vMerge w:val="restart"/>
            <w:vAlign w:val="center"/>
          </w:tcPr>
          <w:p w14:paraId="44296F40" w14:textId="173A11C2" w:rsidR="00A011AA" w:rsidRDefault="00000000">
            <w:pPr>
              <w:spacing w:line="400" w:lineRule="exact"/>
              <w:rPr>
                <w:rFonts w:eastAsia="仿宋_GB2312" w:cs="Times New Roman"/>
                <w:color w:val="000000"/>
                <w:sz w:val="24"/>
              </w:rPr>
            </w:pPr>
            <w:r>
              <w:rPr>
                <w:rFonts w:eastAsia="仿宋_GB2312" w:cs="Times New Roman"/>
                <w:color w:val="000000"/>
                <w:sz w:val="24"/>
              </w:rPr>
              <w:t>1.</w:t>
            </w:r>
            <w:r>
              <w:rPr>
                <w:rFonts w:eastAsia="仿宋_GB2312" w:cs="Times New Roman"/>
                <w:color w:val="000000"/>
                <w:sz w:val="24"/>
              </w:rPr>
              <w:t>《湖北省城乡规划条例》第四十四条第二款</w:t>
            </w:r>
            <w:r w:rsidR="00291754">
              <w:rPr>
                <w:rFonts w:eastAsia="仿宋_GB2312" w:cs="Times New Roman" w:hint="eastAsia"/>
                <w:color w:val="000000"/>
                <w:sz w:val="24"/>
              </w:rPr>
              <w:t>：</w:t>
            </w:r>
            <w:r>
              <w:rPr>
                <w:rFonts w:eastAsia="仿宋_GB2312" w:cs="Times New Roman"/>
                <w:color w:val="000000"/>
                <w:sz w:val="24"/>
              </w:rPr>
              <w:t>建设单位在建设工程放线前，应当在建设施工场地醒目位置公示建设工程规划许可内容及附图，并在建设工程竣工经规划条件核实合格后予以撤除。</w:t>
            </w:r>
          </w:p>
          <w:p w14:paraId="049DC06C" w14:textId="759559C2" w:rsidR="00A011AA" w:rsidRDefault="00000000">
            <w:pPr>
              <w:spacing w:line="400" w:lineRule="exact"/>
              <w:rPr>
                <w:rFonts w:eastAsia="仿宋_GB2312" w:cs="Times New Roman"/>
                <w:color w:val="000000"/>
                <w:sz w:val="24"/>
              </w:rPr>
            </w:pPr>
            <w:r>
              <w:rPr>
                <w:rFonts w:eastAsia="仿宋_GB2312" w:cs="Times New Roman"/>
                <w:color w:val="000000"/>
                <w:sz w:val="24"/>
              </w:rPr>
              <w:t>2.</w:t>
            </w:r>
            <w:r>
              <w:rPr>
                <w:rFonts w:eastAsia="仿宋_GB2312" w:cs="Times New Roman"/>
                <w:color w:val="000000"/>
                <w:sz w:val="24"/>
              </w:rPr>
              <w:t>《湖北省城乡规划条例》第五十七条</w:t>
            </w:r>
            <w:r w:rsidR="00291754">
              <w:rPr>
                <w:rFonts w:eastAsia="仿宋_GB2312" w:cs="Times New Roman" w:hint="eastAsia"/>
                <w:color w:val="000000"/>
                <w:sz w:val="24"/>
              </w:rPr>
              <w:t>：</w:t>
            </w:r>
            <w:r>
              <w:rPr>
                <w:rFonts w:eastAsia="仿宋_GB2312" w:cs="Times New Roman"/>
                <w:color w:val="000000"/>
                <w:sz w:val="24"/>
              </w:rPr>
              <w:t>建设单位或者个人未按照规定在建设施工场地醒目位置公示建设工程规划许可内容及附图的，或者公示期未达到规定要求的，由县级以上人民政府确定的有关执法部门或者机构责令限期改正；逾期未改正的，处</w:t>
            </w:r>
            <w:r>
              <w:rPr>
                <w:rFonts w:eastAsia="仿宋_GB2312" w:cs="Times New Roman"/>
                <w:color w:val="000000"/>
                <w:sz w:val="24"/>
              </w:rPr>
              <w:t>5000</w:t>
            </w:r>
            <w:r>
              <w:rPr>
                <w:rFonts w:eastAsia="仿宋_GB2312" w:cs="Times New Roman"/>
                <w:color w:val="000000"/>
                <w:sz w:val="24"/>
              </w:rPr>
              <w:t>元以上</w:t>
            </w:r>
            <w:r>
              <w:rPr>
                <w:rFonts w:eastAsia="仿宋_GB2312" w:cs="Times New Roman"/>
                <w:color w:val="000000"/>
                <w:sz w:val="24"/>
              </w:rPr>
              <w:t>1</w:t>
            </w:r>
            <w:r>
              <w:rPr>
                <w:rFonts w:eastAsia="仿宋_GB2312" w:cs="Times New Roman"/>
                <w:color w:val="000000"/>
                <w:sz w:val="24"/>
              </w:rPr>
              <w:t>万元以下罚款。</w:t>
            </w:r>
          </w:p>
        </w:tc>
        <w:tc>
          <w:tcPr>
            <w:tcW w:w="3033" w:type="dxa"/>
            <w:vAlign w:val="center"/>
          </w:tcPr>
          <w:p w14:paraId="32EB9E5E"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sz w:val="24"/>
              </w:rPr>
              <w:t>未按照规定在建设施工场地醒目位置公示建设工程规划许可内容及附图或公示期未达到规定要求，在规定期限内改正的。</w:t>
            </w:r>
          </w:p>
          <w:p w14:paraId="1427394B" w14:textId="77777777" w:rsidR="00A011AA" w:rsidRDefault="00A011AA">
            <w:pPr>
              <w:widowControl/>
              <w:spacing w:line="400" w:lineRule="exact"/>
              <w:textAlignment w:val="center"/>
              <w:rPr>
                <w:rFonts w:eastAsia="仿宋_GB2312" w:cs="Times New Roman"/>
                <w:strike/>
                <w:color w:val="000000"/>
                <w:kern w:val="0"/>
                <w:sz w:val="24"/>
                <w:lang w:bidi="ar"/>
              </w:rPr>
            </w:pPr>
          </w:p>
        </w:tc>
        <w:tc>
          <w:tcPr>
            <w:tcW w:w="1839" w:type="dxa"/>
            <w:vMerge w:val="restart"/>
            <w:vAlign w:val="center"/>
          </w:tcPr>
          <w:p w14:paraId="3FCDAE1D"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责令限期改正</w:t>
            </w:r>
          </w:p>
        </w:tc>
        <w:tc>
          <w:tcPr>
            <w:tcW w:w="2837" w:type="dxa"/>
            <w:vAlign w:val="center"/>
          </w:tcPr>
          <w:p w14:paraId="509D6D65"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责令限期改正后，在</w:t>
            </w:r>
            <w:r>
              <w:rPr>
                <w:rFonts w:eastAsia="仿宋_GB2312" w:cs="Times New Roman"/>
                <w:color w:val="000000"/>
                <w:kern w:val="0"/>
                <w:sz w:val="24"/>
                <w:lang w:bidi="ar"/>
              </w:rPr>
              <w:t>10</w:t>
            </w:r>
            <w:r>
              <w:rPr>
                <w:rFonts w:eastAsia="仿宋_GB2312" w:cs="Times New Roman"/>
                <w:color w:val="000000"/>
                <w:kern w:val="0"/>
                <w:sz w:val="24"/>
                <w:lang w:bidi="ar"/>
              </w:rPr>
              <w:t>日内（含本数）进行公示的，属于违法行为轻微，免于处罚。</w:t>
            </w:r>
          </w:p>
        </w:tc>
      </w:tr>
      <w:tr w:rsidR="00A011AA" w14:paraId="416B649F" w14:textId="77777777">
        <w:trPr>
          <w:trHeight w:val="1051"/>
          <w:jc w:val="center"/>
        </w:trPr>
        <w:tc>
          <w:tcPr>
            <w:tcW w:w="823" w:type="dxa"/>
            <w:vMerge/>
            <w:vAlign w:val="center"/>
          </w:tcPr>
          <w:p w14:paraId="738816EC"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46E4430F" w14:textId="77777777" w:rsidR="00A011AA" w:rsidRDefault="00A011AA">
            <w:pPr>
              <w:spacing w:line="400" w:lineRule="exact"/>
              <w:rPr>
                <w:rFonts w:eastAsia="仿宋_GB2312" w:cs="Times New Roman"/>
                <w:color w:val="000000"/>
                <w:sz w:val="24"/>
              </w:rPr>
            </w:pPr>
          </w:p>
        </w:tc>
        <w:tc>
          <w:tcPr>
            <w:tcW w:w="4822" w:type="dxa"/>
            <w:vMerge/>
            <w:vAlign w:val="center"/>
          </w:tcPr>
          <w:p w14:paraId="3DED82DF" w14:textId="77777777" w:rsidR="00A011AA" w:rsidRDefault="00A011AA">
            <w:pPr>
              <w:spacing w:line="400" w:lineRule="exact"/>
              <w:rPr>
                <w:rFonts w:eastAsia="仿宋_GB2312" w:cs="Times New Roman"/>
                <w:color w:val="000000"/>
                <w:sz w:val="24"/>
              </w:rPr>
            </w:pPr>
          </w:p>
        </w:tc>
        <w:tc>
          <w:tcPr>
            <w:tcW w:w="3033" w:type="dxa"/>
            <w:vMerge w:val="restart"/>
            <w:vAlign w:val="center"/>
          </w:tcPr>
          <w:p w14:paraId="5BC2787B" w14:textId="77777777" w:rsidR="00A011AA" w:rsidRDefault="00000000">
            <w:pPr>
              <w:spacing w:line="400" w:lineRule="exact"/>
              <w:textAlignment w:val="center"/>
              <w:rPr>
                <w:rFonts w:eastAsia="仿宋_GB2312" w:cs="Times New Roman"/>
                <w:color w:val="000000"/>
                <w:kern w:val="0"/>
                <w:sz w:val="24"/>
                <w:lang w:bidi="ar"/>
              </w:rPr>
            </w:pPr>
            <w:r>
              <w:rPr>
                <w:rFonts w:eastAsia="仿宋_GB2312" w:cs="Times New Roman"/>
                <w:color w:val="000000"/>
                <w:sz w:val="24"/>
              </w:rPr>
              <w:t>未按照规定在建设施工场地醒目位置公示建设工程规划许可内容及附图或公示期未达到规定要求，但未在规定期限内改正的。</w:t>
            </w:r>
          </w:p>
        </w:tc>
        <w:tc>
          <w:tcPr>
            <w:tcW w:w="1839" w:type="dxa"/>
            <w:vMerge/>
            <w:vAlign w:val="center"/>
          </w:tcPr>
          <w:p w14:paraId="4E94EDDC" w14:textId="77777777" w:rsidR="00A011AA" w:rsidRDefault="00A011AA">
            <w:pPr>
              <w:spacing w:line="400" w:lineRule="exact"/>
              <w:rPr>
                <w:rFonts w:eastAsia="仿宋_GB2312" w:cs="Times New Roman"/>
                <w:color w:val="000000"/>
                <w:sz w:val="24"/>
              </w:rPr>
            </w:pPr>
          </w:p>
        </w:tc>
        <w:tc>
          <w:tcPr>
            <w:tcW w:w="2837" w:type="dxa"/>
            <w:vAlign w:val="center"/>
          </w:tcPr>
          <w:p w14:paraId="4275EF55"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责令限期改正后，超过</w:t>
            </w:r>
            <w:r>
              <w:rPr>
                <w:rFonts w:eastAsia="仿宋_GB2312" w:cs="Times New Roman"/>
                <w:color w:val="000000"/>
                <w:kern w:val="0"/>
                <w:sz w:val="24"/>
                <w:lang w:bidi="ar"/>
              </w:rPr>
              <w:t>10</w:t>
            </w:r>
            <w:r>
              <w:rPr>
                <w:rFonts w:eastAsia="仿宋_GB2312" w:cs="Times New Roman"/>
                <w:color w:val="000000"/>
                <w:kern w:val="0"/>
                <w:sz w:val="24"/>
                <w:lang w:bidi="ar"/>
              </w:rPr>
              <w:t>日未进行公示的，处</w:t>
            </w:r>
            <w:r>
              <w:rPr>
                <w:rFonts w:eastAsia="仿宋_GB2312" w:cs="Times New Roman"/>
                <w:color w:val="000000"/>
                <w:kern w:val="0"/>
                <w:sz w:val="24"/>
                <w:lang w:bidi="ar"/>
              </w:rPr>
              <w:t>5000</w:t>
            </w:r>
            <w:r>
              <w:rPr>
                <w:rFonts w:eastAsia="仿宋_GB2312" w:cs="Times New Roman"/>
                <w:color w:val="000000"/>
                <w:kern w:val="0"/>
                <w:sz w:val="24"/>
                <w:lang w:bidi="ar"/>
              </w:rPr>
              <w:t>元罚款。</w:t>
            </w:r>
          </w:p>
        </w:tc>
      </w:tr>
      <w:tr w:rsidR="00A011AA" w14:paraId="4135B2BB" w14:textId="77777777" w:rsidTr="00173308">
        <w:trPr>
          <w:trHeight w:val="1404"/>
          <w:jc w:val="center"/>
        </w:trPr>
        <w:tc>
          <w:tcPr>
            <w:tcW w:w="823" w:type="dxa"/>
            <w:vMerge/>
            <w:vAlign w:val="center"/>
          </w:tcPr>
          <w:p w14:paraId="5000124F"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2DCB45C7" w14:textId="77777777" w:rsidR="00A011AA" w:rsidRDefault="00A011AA">
            <w:pPr>
              <w:spacing w:line="400" w:lineRule="exact"/>
              <w:rPr>
                <w:rFonts w:eastAsia="仿宋_GB2312" w:cs="Times New Roman"/>
                <w:color w:val="000000"/>
                <w:sz w:val="24"/>
              </w:rPr>
            </w:pPr>
          </w:p>
        </w:tc>
        <w:tc>
          <w:tcPr>
            <w:tcW w:w="4822" w:type="dxa"/>
            <w:vMerge/>
            <w:vAlign w:val="center"/>
          </w:tcPr>
          <w:p w14:paraId="6A40BE67" w14:textId="77777777" w:rsidR="00A011AA" w:rsidRDefault="00A011AA">
            <w:pPr>
              <w:spacing w:line="400" w:lineRule="exact"/>
              <w:rPr>
                <w:rFonts w:eastAsia="仿宋_GB2312" w:cs="Times New Roman"/>
                <w:color w:val="000000"/>
                <w:sz w:val="24"/>
              </w:rPr>
            </w:pPr>
          </w:p>
        </w:tc>
        <w:tc>
          <w:tcPr>
            <w:tcW w:w="3033" w:type="dxa"/>
            <w:vMerge/>
            <w:vAlign w:val="center"/>
          </w:tcPr>
          <w:p w14:paraId="50D570D3" w14:textId="77777777" w:rsidR="00A011AA" w:rsidRDefault="00A011AA">
            <w:pPr>
              <w:spacing w:line="400" w:lineRule="exact"/>
              <w:textAlignment w:val="center"/>
              <w:rPr>
                <w:rFonts w:eastAsia="仿宋_GB2312" w:cs="Times New Roman"/>
                <w:color w:val="000000"/>
                <w:sz w:val="24"/>
              </w:rPr>
            </w:pPr>
          </w:p>
        </w:tc>
        <w:tc>
          <w:tcPr>
            <w:tcW w:w="1839" w:type="dxa"/>
            <w:vMerge/>
            <w:vAlign w:val="center"/>
          </w:tcPr>
          <w:p w14:paraId="27562EB6" w14:textId="77777777" w:rsidR="00A011AA" w:rsidRDefault="00A011AA">
            <w:pPr>
              <w:spacing w:line="400" w:lineRule="exact"/>
              <w:rPr>
                <w:rFonts w:eastAsia="仿宋_GB2312" w:cs="Times New Roman"/>
                <w:color w:val="000000"/>
                <w:sz w:val="24"/>
              </w:rPr>
            </w:pPr>
          </w:p>
        </w:tc>
        <w:tc>
          <w:tcPr>
            <w:tcW w:w="2837" w:type="dxa"/>
            <w:vAlign w:val="center"/>
          </w:tcPr>
          <w:p w14:paraId="304AD0B6"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责令限期改正后，超过</w:t>
            </w:r>
            <w:r>
              <w:rPr>
                <w:rFonts w:eastAsia="仿宋_GB2312" w:cs="Times New Roman"/>
                <w:color w:val="000000"/>
                <w:kern w:val="0"/>
                <w:sz w:val="24"/>
                <w:lang w:bidi="ar"/>
              </w:rPr>
              <w:t>30</w:t>
            </w:r>
            <w:r>
              <w:rPr>
                <w:rFonts w:eastAsia="仿宋_GB2312" w:cs="Times New Roman"/>
                <w:color w:val="000000"/>
                <w:kern w:val="0"/>
                <w:sz w:val="24"/>
                <w:lang w:bidi="ar"/>
              </w:rPr>
              <w:t>日未进行公示的，处</w:t>
            </w:r>
            <w:r>
              <w:rPr>
                <w:rFonts w:eastAsia="仿宋_GB2312" w:cs="Times New Roman"/>
                <w:color w:val="000000"/>
                <w:kern w:val="0"/>
                <w:sz w:val="24"/>
                <w:lang w:bidi="ar"/>
              </w:rPr>
              <w:t>1</w:t>
            </w:r>
            <w:r>
              <w:rPr>
                <w:rFonts w:eastAsia="仿宋_GB2312" w:cs="Times New Roman"/>
                <w:color w:val="000000"/>
                <w:kern w:val="0"/>
                <w:sz w:val="24"/>
                <w:lang w:bidi="ar"/>
              </w:rPr>
              <w:t>万元罚款。</w:t>
            </w:r>
          </w:p>
        </w:tc>
      </w:tr>
      <w:tr w:rsidR="00A011AA" w14:paraId="19E51BC5" w14:textId="77777777">
        <w:trPr>
          <w:trHeight w:val="906"/>
          <w:jc w:val="center"/>
        </w:trPr>
        <w:tc>
          <w:tcPr>
            <w:tcW w:w="823" w:type="dxa"/>
            <w:vMerge w:val="restart"/>
            <w:vAlign w:val="center"/>
          </w:tcPr>
          <w:p w14:paraId="441676E4" w14:textId="77777777" w:rsidR="00A011AA" w:rsidRDefault="00000000">
            <w:pPr>
              <w:spacing w:line="400" w:lineRule="exact"/>
              <w:jc w:val="center"/>
              <w:rPr>
                <w:rFonts w:eastAsia="仿宋_GB2312" w:cs="Times New Roman"/>
                <w:strike/>
                <w:color w:val="000000"/>
                <w:sz w:val="24"/>
              </w:rPr>
            </w:pPr>
            <w:r>
              <w:rPr>
                <w:rFonts w:eastAsia="仿宋_GB2312" w:cs="Times New Roman"/>
                <w:color w:val="000000"/>
                <w:sz w:val="24"/>
              </w:rPr>
              <w:t>11</w:t>
            </w:r>
          </w:p>
        </w:tc>
        <w:tc>
          <w:tcPr>
            <w:tcW w:w="1921" w:type="dxa"/>
            <w:vMerge w:val="restart"/>
            <w:vAlign w:val="center"/>
          </w:tcPr>
          <w:p w14:paraId="2CDBE331"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对外国的组织或者个人未经批准，或者未与中华人民共和国有关部门、单位合</w:t>
            </w:r>
            <w:r>
              <w:rPr>
                <w:rFonts w:eastAsia="仿宋_GB2312" w:cs="Times New Roman"/>
                <w:color w:val="000000"/>
                <w:kern w:val="0"/>
                <w:sz w:val="24"/>
                <w:lang w:bidi="ar"/>
              </w:rPr>
              <w:lastRenderedPageBreak/>
              <w:t>作，擅自从事测绘活动的行政处罚</w:t>
            </w:r>
          </w:p>
          <w:p w14:paraId="0AA7AAE4" w14:textId="77777777" w:rsidR="00A011AA" w:rsidRDefault="00A011AA">
            <w:pPr>
              <w:widowControl/>
              <w:spacing w:line="400" w:lineRule="exact"/>
              <w:textAlignment w:val="center"/>
              <w:rPr>
                <w:rFonts w:eastAsia="仿宋_GB2312" w:cs="Times New Roman"/>
                <w:strike/>
                <w:color w:val="000000"/>
                <w:kern w:val="0"/>
                <w:sz w:val="24"/>
                <w:lang w:bidi="ar"/>
              </w:rPr>
            </w:pPr>
          </w:p>
        </w:tc>
        <w:tc>
          <w:tcPr>
            <w:tcW w:w="4822" w:type="dxa"/>
            <w:vMerge w:val="restart"/>
            <w:vAlign w:val="center"/>
          </w:tcPr>
          <w:p w14:paraId="5D53A95E" w14:textId="34FF055B" w:rsidR="00A011AA" w:rsidRDefault="00000000">
            <w:pPr>
              <w:spacing w:line="400" w:lineRule="exact"/>
              <w:rPr>
                <w:rFonts w:eastAsia="仿宋_GB2312" w:cs="Times New Roman"/>
                <w:color w:val="000000"/>
                <w:kern w:val="0"/>
                <w:sz w:val="24"/>
                <w:lang w:bidi="ar"/>
              </w:rPr>
            </w:pPr>
            <w:r>
              <w:rPr>
                <w:rFonts w:eastAsia="仿宋_GB2312" w:cs="Times New Roman"/>
                <w:color w:val="000000"/>
                <w:kern w:val="0"/>
                <w:sz w:val="24"/>
                <w:lang w:bidi="ar"/>
              </w:rPr>
              <w:lastRenderedPageBreak/>
              <w:t>《中华人民共和国测绘法》第五十一条</w:t>
            </w:r>
            <w:r w:rsidR="00291754">
              <w:rPr>
                <w:rFonts w:eastAsia="仿宋_GB2312" w:cs="Times New Roman" w:hint="eastAsia"/>
                <w:color w:val="000000"/>
                <w:kern w:val="0"/>
                <w:sz w:val="24"/>
                <w:lang w:bidi="ar"/>
              </w:rPr>
              <w:t>：</w:t>
            </w:r>
            <w:r>
              <w:rPr>
                <w:rFonts w:eastAsia="仿宋_GB2312" w:cs="Times New Roman"/>
                <w:color w:val="000000"/>
                <w:kern w:val="0"/>
                <w:sz w:val="24"/>
                <w:lang w:bidi="ar"/>
              </w:rPr>
              <w:t>违反本法规定，外国的组织或者个人未经批准，或者未与中华人民共和国有关部门、单位合作，擅自从事测绘活动的，责令停止违法行为，没收违法所得、测绘成果和测绘工具，并处十万</w:t>
            </w:r>
            <w:r>
              <w:rPr>
                <w:rFonts w:eastAsia="仿宋_GB2312" w:cs="Times New Roman"/>
                <w:color w:val="000000"/>
                <w:kern w:val="0"/>
                <w:sz w:val="24"/>
                <w:lang w:bidi="ar"/>
              </w:rPr>
              <w:lastRenderedPageBreak/>
              <w:t>元以上五十万元以下的罚款；情节严重的，并处五十万元以上一百万元以下的罚款，限期出境或者驱逐出境；构成犯罪的，依法追究刑事责任。</w:t>
            </w:r>
          </w:p>
        </w:tc>
        <w:tc>
          <w:tcPr>
            <w:tcW w:w="3033" w:type="dxa"/>
            <w:vAlign w:val="center"/>
          </w:tcPr>
          <w:p w14:paraId="6D95725B" w14:textId="77777777" w:rsidR="00A011AA" w:rsidRDefault="00000000">
            <w:pPr>
              <w:spacing w:line="400" w:lineRule="exact"/>
              <w:rPr>
                <w:rFonts w:eastAsia="仿宋_GB2312" w:cs="Times New Roman"/>
                <w:color w:val="000000"/>
                <w:kern w:val="0"/>
                <w:sz w:val="24"/>
                <w:lang w:bidi="ar"/>
              </w:rPr>
            </w:pPr>
            <w:r>
              <w:rPr>
                <w:rFonts w:eastAsia="仿宋_GB2312" w:cs="Times New Roman"/>
                <w:color w:val="000000"/>
                <w:kern w:val="0"/>
                <w:sz w:val="24"/>
                <w:lang w:bidi="ar"/>
              </w:rPr>
              <w:lastRenderedPageBreak/>
              <w:t>初次违法，且测绘成果不涉及国家秘密的。</w:t>
            </w:r>
          </w:p>
        </w:tc>
        <w:tc>
          <w:tcPr>
            <w:tcW w:w="1839" w:type="dxa"/>
            <w:vMerge w:val="restart"/>
            <w:vAlign w:val="center"/>
          </w:tcPr>
          <w:p w14:paraId="19510CE4" w14:textId="77777777" w:rsidR="00A011AA" w:rsidRDefault="00000000">
            <w:pPr>
              <w:spacing w:line="400" w:lineRule="exact"/>
              <w:rPr>
                <w:rFonts w:eastAsia="仿宋_GB2312" w:cs="Times New Roman"/>
                <w:color w:val="000000"/>
                <w:kern w:val="0"/>
                <w:sz w:val="24"/>
                <w:lang w:bidi="ar"/>
              </w:rPr>
            </w:pPr>
            <w:r>
              <w:rPr>
                <w:rFonts w:eastAsia="仿宋_GB2312" w:cs="Times New Roman"/>
                <w:color w:val="000000"/>
                <w:kern w:val="0"/>
                <w:sz w:val="24"/>
                <w:lang w:bidi="ar"/>
              </w:rPr>
              <w:t>责令停止违法行为，没收违法所得、测绘成果和测绘工具。</w:t>
            </w:r>
          </w:p>
        </w:tc>
        <w:tc>
          <w:tcPr>
            <w:tcW w:w="2837" w:type="dxa"/>
            <w:vAlign w:val="center"/>
          </w:tcPr>
          <w:p w14:paraId="556835CF" w14:textId="77777777" w:rsidR="00A011AA" w:rsidRDefault="00000000">
            <w:pPr>
              <w:spacing w:line="400" w:lineRule="exact"/>
              <w:rPr>
                <w:rFonts w:eastAsia="仿宋_GB2312" w:cs="Times New Roman"/>
                <w:color w:val="000000"/>
                <w:kern w:val="0"/>
                <w:sz w:val="24"/>
                <w:lang w:bidi="ar"/>
              </w:rPr>
            </w:pPr>
            <w:r>
              <w:rPr>
                <w:rFonts w:eastAsia="仿宋_GB2312" w:cs="Times New Roman"/>
                <w:color w:val="000000"/>
                <w:kern w:val="0"/>
                <w:sz w:val="24"/>
                <w:lang w:bidi="ar"/>
              </w:rPr>
              <w:t>并处二十万元罚款。</w:t>
            </w:r>
          </w:p>
        </w:tc>
      </w:tr>
      <w:tr w:rsidR="00A011AA" w14:paraId="73B11742" w14:textId="77777777">
        <w:trPr>
          <w:trHeight w:val="1144"/>
          <w:jc w:val="center"/>
        </w:trPr>
        <w:tc>
          <w:tcPr>
            <w:tcW w:w="823" w:type="dxa"/>
            <w:vMerge/>
            <w:vAlign w:val="center"/>
          </w:tcPr>
          <w:p w14:paraId="056718AE"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5F2A82F5" w14:textId="77777777" w:rsidR="00A011AA" w:rsidRDefault="00A011AA">
            <w:pPr>
              <w:widowControl/>
              <w:spacing w:line="400" w:lineRule="exact"/>
              <w:textAlignment w:val="center"/>
              <w:rPr>
                <w:rFonts w:eastAsia="仿宋_GB2312" w:cs="Times New Roman"/>
                <w:color w:val="000000"/>
                <w:kern w:val="0"/>
                <w:sz w:val="24"/>
                <w:lang w:bidi="ar"/>
              </w:rPr>
            </w:pPr>
          </w:p>
        </w:tc>
        <w:tc>
          <w:tcPr>
            <w:tcW w:w="4822" w:type="dxa"/>
            <w:vMerge/>
            <w:vAlign w:val="center"/>
          </w:tcPr>
          <w:p w14:paraId="7CEED03C" w14:textId="77777777" w:rsidR="00A011AA" w:rsidRDefault="00A011AA">
            <w:pPr>
              <w:widowControl/>
              <w:spacing w:line="400" w:lineRule="exact"/>
              <w:textAlignment w:val="center"/>
              <w:rPr>
                <w:rFonts w:eastAsia="仿宋_GB2312" w:cs="Times New Roman"/>
                <w:color w:val="000000"/>
                <w:kern w:val="0"/>
                <w:sz w:val="24"/>
                <w:lang w:bidi="ar"/>
              </w:rPr>
            </w:pPr>
          </w:p>
        </w:tc>
        <w:tc>
          <w:tcPr>
            <w:tcW w:w="3033" w:type="dxa"/>
            <w:vAlign w:val="center"/>
          </w:tcPr>
          <w:p w14:paraId="70B788D4" w14:textId="77777777" w:rsidR="00A011AA" w:rsidRDefault="00000000">
            <w:pPr>
              <w:spacing w:line="400" w:lineRule="exact"/>
              <w:rPr>
                <w:rFonts w:eastAsia="仿宋_GB2312" w:cs="Times New Roman"/>
                <w:color w:val="000000"/>
                <w:kern w:val="0"/>
                <w:sz w:val="24"/>
                <w:lang w:bidi="ar"/>
              </w:rPr>
            </w:pPr>
            <w:r>
              <w:rPr>
                <w:rFonts w:eastAsia="仿宋_GB2312" w:cs="Times New Roman"/>
                <w:color w:val="000000"/>
                <w:kern w:val="0"/>
                <w:sz w:val="24"/>
                <w:lang w:bidi="ar"/>
              </w:rPr>
              <w:t>五年内两次以上（含本数）违法，且测绘成果不涉及国家秘密的。</w:t>
            </w:r>
          </w:p>
        </w:tc>
        <w:tc>
          <w:tcPr>
            <w:tcW w:w="1839" w:type="dxa"/>
            <w:vMerge/>
            <w:vAlign w:val="center"/>
          </w:tcPr>
          <w:p w14:paraId="4C0910BF" w14:textId="77777777" w:rsidR="00A011AA" w:rsidRDefault="00A011AA">
            <w:pPr>
              <w:spacing w:line="400" w:lineRule="exact"/>
              <w:rPr>
                <w:rFonts w:eastAsia="仿宋_GB2312" w:cs="Times New Roman"/>
                <w:color w:val="000000"/>
                <w:kern w:val="0"/>
                <w:sz w:val="24"/>
                <w:lang w:bidi="ar"/>
              </w:rPr>
            </w:pPr>
          </w:p>
        </w:tc>
        <w:tc>
          <w:tcPr>
            <w:tcW w:w="2837" w:type="dxa"/>
            <w:vAlign w:val="center"/>
          </w:tcPr>
          <w:p w14:paraId="12D4403D" w14:textId="77777777" w:rsidR="00A011AA" w:rsidRDefault="00000000">
            <w:pPr>
              <w:spacing w:line="400" w:lineRule="exact"/>
              <w:rPr>
                <w:rFonts w:eastAsia="仿宋_GB2312" w:cs="Times New Roman"/>
                <w:color w:val="000000"/>
                <w:kern w:val="0"/>
                <w:sz w:val="24"/>
                <w:lang w:bidi="ar"/>
              </w:rPr>
            </w:pPr>
            <w:r>
              <w:rPr>
                <w:rFonts w:eastAsia="仿宋_GB2312" w:cs="Times New Roman"/>
                <w:color w:val="000000"/>
                <w:kern w:val="0"/>
                <w:sz w:val="24"/>
                <w:lang w:bidi="ar"/>
              </w:rPr>
              <w:t>并处五十万元罚款。</w:t>
            </w:r>
          </w:p>
        </w:tc>
      </w:tr>
      <w:tr w:rsidR="00A011AA" w14:paraId="456D9CBC" w14:textId="77777777">
        <w:trPr>
          <w:trHeight w:val="1276"/>
          <w:jc w:val="center"/>
        </w:trPr>
        <w:tc>
          <w:tcPr>
            <w:tcW w:w="823" w:type="dxa"/>
            <w:vMerge/>
            <w:vAlign w:val="center"/>
          </w:tcPr>
          <w:p w14:paraId="6BD63A88"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1490617B" w14:textId="77777777" w:rsidR="00A011AA" w:rsidRDefault="00A011AA">
            <w:pPr>
              <w:widowControl/>
              <w:spacing w:line="400" w:lineRule="exact"/>
              <w:textAlignment w:val="center"/>
              <w:rPr>
                <w:rFonts w:eastAsia="仿宋_GB2312" w:cs="Times New Roman"/>
                <w:color w:val="000000"/>
                <w:kern w:val="0"/>
                <w:sz w:val="24"/>
                <w:lang w:bidi="ar"/>
              </w:rPr>
            </w:pPr>
          </w:p>
        </w:tc>
        <w:tc>
          <w:tcPr>
            <w:tcW w:w="4822" w:type="dxa"/>
            <w:vMerge/>
            <w:vAlign w:val="center"/>
          </w:tcPr>
          <w:p w14:paraId="01F858B8" w14:textId="77777777" w:rsidR="00A011AA" w:rsidRDefault="00A011AA">
            <w:pPr>
              <w:widowControl/>
              <w:spacing w:line="400" w:lineRule="exact"/>
              <w:textAlignment w:val="center"/>
              <w:rPr>
                <w:rFonts w:eastAsia="仿宋_GB2312" w:cs="Times New Roman"/>
                <w:color w:val="000000"/>
                <w:kern w:val="0"/>
                <w:sz w:val="24"/>
                <w:lang w:bidi="ar"/>
              </w:rPr>
            </w:pPr>
          </w:p>
        </w:tc>
        <w:tc>
          <w:tcPr>
            <w:tcW w:w="3033" w:type="dxa"/>
            <w:vAlign w:val="center"/>
          </w:tcPr>
          <w:p w14:paraId="2F7044B1" w14:textId="77777777" w:rsidR="00A011AA" w:rsidRDefault="00000000">
            <w:pPr>
              <w:spacing w:line="400" w:lineRule="exact"/>
              <w:rPr>
                <w:rFonts w:eastAsia="仿宋_GB2312" w:cs="Times New Roman"/>
                <w:color w:val="000000"/>
                <w:kern w:val="0"/>
                <w:sz w:val="24"/>
                <w:lang w:bidi="ar"/>
              </w:rPr>
            </w:pPr>
            <w:r>
              <w:rPr>
                <w:rFonts w:eastAsia="仿宋_GB2312" w:cs="Times New Roman"/>
                <w:color w:val="000000"/>
                <w:kern w:val="0"/>
                <w:sz w:val="24"/>
                <w:lang w:bidi="ar"/>
              </w:rPr>
              <w:t>初次违法，但测绘成果涉及国家秘密的。</w:t>
            </w:r>
          </w:p>
        </w:tc>
        <w:tc>
          <w:tcPr>
            <w:tcW w:w="1839" w:type="dxa"/>
            <w:vMerge/>
            <w:vAlign w:val="center"/>
          </w:tcPr>
          <w:p w14:paraId="0107F67A" w14:textId="77777777" w:rsidR="00A011AA" w:rsidRDefault="00A011AA">
            <w:pPr>
              <w:spacing w:line="400" w:lineRule="exact"/>
              <w:rPr>
                <w:rFonts w:eastAsia="仿宋_GB2312" w:cs="Times New Roman"/>
                <w:color w:val="000000"/>
                <w:kern w:val="0"/>
                <w:sz w:val="24"/>
                <w:lang w:bidi="ar"/>
              </w:rPr>
            </w:pPr>
          </w:p>
        </w:tc>
        <w:tc>
          <w:tcPr>
            <w:tcW w:w="2837" w:type="dxa"/>
            <w:vAlign w:val="center"/>
          </w:tcPr>
          <w:p w14:paraId="298744F8" w14:textId="77777777" w:rsidR="00A011AA" w:rsidRDefault="00000000">
            <w:pPr>
              <w:spacing w:line="400" w:lineRule="exact"/>
              <w:rPr>
                <w:rFonts w:eastAsia="仿宋_GB2312" w:cs="Times New Roman"/>
                <w:color w:val="000000"/>
                <w:kern w:val="0"/>
                <w:sz w:val="24"/>
                <w:lang w:bidi="ar"/>
              </w:rPr>
            </w:pPr>
            <w:r>
              <w:rPr>
                <w:rFonts w:eastAsia="仿宋_GB2312" w:cs="Times New Roman"/>
                <w:color w:val="000000"/>
                <w:kern w:val="0"/>
                <w:sz w:val="24"/>
                <w:lang w:bidi="ar"/>
              </w:rPr>
              <w:t>并处六十万元罚款，并通知相关主管部门对其限期出境或驱逐出境。</w:t>
            </w:r>
          </w:p>
        </w:tc>
      </w:tr>
      <w:tr w:rsidR="00A011AA" w14:paraId="281D2B3D" w14:textId="77777777">
        <w:trPr>
          <w:trHeight w:val="1368"/>
          <w:jc w:val="center"/>
        </w:trPr>
        <w:tc>
          <w:tcPr>
            <w:tcW w:w="823" w:type="dxa"/>
            <w:vMerge/>
            <w:vAlign w:val="center"/>
          </w:tcPr>
          <w:p w14:paraId="1922B7F2"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63F78066" w14:textId="77777777" w:rsidR="00A011AA" w:rsidRDefault="00A011AA">
            <w:pPr>
              <w:widowControl/>
              <w:spacing w:line="400" w:lineRule="exact"/>
              <w:textAlignment w:val="center"/>
              <w:rPr>
                <w:rFonts w:eastAsia="仿宋_GB2312" w:cs="Times New Roman"/>
                <w:color w:val="000000"/>
                <w:kern w:val="0"/>
                <w:sz w:val="24"/>
                <w:lang w:bidi="ar"/>
              </w:rPr>
            </w:pPr>
          </w:p>
        </w:tc>
        <w:tc>
          <w:tcPr>
            <w:tcW w:w="4822" w:type="dxa"/>
            <w:vMerge/>
            <w:vAlign w:val="center"/>
          </w:tcPr>
          <w:p w14:paraId="2905BFD1" w14:textId="77777777" w:rsidR="00A011AA" w:rsidRDefault="00A011AA">
            <w:pPr>
              <w:widowControl/>
              <w:spacing w:line="400" w:lineRule="exact"/>
              <w:textAlignment w:val="center"/>
              <w:rPr>
                <w:rFonts w:eastAsia="仿宋_GB2312" w:cs="Times New Roman"/>
                <w:color w:val="000000"/>
                <w:kern w:val="0"/>
                <w:sz w:val="24"/>
                <w:lang w:bidi="ar"/>
              </w:rPr>
            </w:pPr>
          </w:p>
        </w:tc>
        <w:tc>
          <w:tcPr>
            <w:tcW w:w="3033" w:type="dxa"/>
            <w:vAlign w:val="center"/>
          </w:tcPr>
          <w:p w14:paraId="5C9C8AF1" w14:textId="77777777" w:rsidR="00A011AA" w:rsidRDefault="00000000">
            <w:pPr>
              <w:spacing w:line="400" w:lineRule="exact"/>
              <w:rPr>
                <w:rFonts w:eastAsia="仿宋_GB2312" w:cs="Times New Roman"/>
                <w:color w:val="000000"/>
                <w:kern w:val="0"/>
                <w:sz w:val="24"/>
                <w:lang w:bidi="ar"/>
              </w:rPr>
            </w:pPr>
            <w:r>
              <w:rPr>
                <w:rFonts w:eastAsia="仿宋_GB2312" w:cs="Times New Roman"/>
                <w:color w:val="000000"/>
                <w:kern w:val="0"/>
                <w:sz w:val="24"/>
                <w:lang w:bidi="ar"/>
              </w:rPr>
              <w:t>五年内两次以上（含本数）违法，但测绘成果涉及国家秘密的。</w:t>
            </w:r>
          </w:p>
        </w:tc>
        <w:tc>
          <w:tcPr>
            <w:tcW w:w="1839" w:type="dxa"/>
            <w:vMerge/>
            <w:vAlign w:val="center"/>
          </w:tcPr>
          <w:p w14:paraId="7C8B2D78" w14:textId="77777777" w:rsidR="00A011AA" w:rsidRDefault="00A011AA">
            <w:pPr>
              <w:spacing w:line="400" w:lineRule="exact"/>
              <w:rPr>
                <w:rFonts w:eastAsia="仿宋_GB2312" w:cs="Times New Roman"/>
                <w:color w:val="000000"/>
                <w:kern w:val="0"/>
                <w:sz w:val="24"/>
                <w:lang w:bidi="ar"/>
              </w:rPr>
            </w:pPr>
          </w:p>
        </w:tc>
        <w:tc>
          <w:tcPr>
            <w:tcW w:w="2837" w:type="dxa"/>
            <w:vAlign w:val="center"/>
          </w:tcPr>
          <w:p w14:paraId="025C4058" w14:textId="77777777" w:rsidR="00A011AA" w:rsidRDefault="00000000">
            <w:pPr>
              <w:spacing w:line="400" w:lineRule="exact"/>
              <w:rPr>
                <w:rFonts w:eastAsia="仿宋_GB2312" w:cs="Times New Roman"/>
                <w:color w:val="000000"/>
                <w:kern w:val="0"/>
                <w:sz w:val="24"/>
                <w:lang w:bidi="ar"/>
              </w:rPr>
            </w:pPr>
            <w:r>
              <w:rPr>
                <w:rFonts w:eastAsia="仿宋_GB2312" w:cs="Times New Roman"/>
                <w:color w:val="000000"/>
                <w:kern w:val="0"/>
                <w:sz w:val="24"/>
                <w:lang w:bidi="ar"/>
              </w:rPr>
              <w:t>并处一百万元罚款，并通知相关主管部门对其限期出境或驱逐出境。</w:t>
            </w:r>
          </w:p>
        </w:tc>
      </w:tr>
      <w:tr w:rsidR="00A011AA" w14:paraId="76840073" w14:textId="77777777">
        <w:trPr>
          <w:trHeight w:val="1677"/>
          <w:jc w:val="center"/>
        </w:trPr>
        <w:tc>
          <w:tcPr>
            <w:tcW w:w="823" w:type="dxa"/>
            <w:vMerge w:val="restart"/>
            <w:vAlign w:val="center"/>
          </w:tcPr>
          <w:p w14:paraId="5089A703" w14:textId="5C4DF715" w:rsidR="00A011AA" w:rsidRDefault="00000000" w:rsidP="000F3BA8">
            <w:pPr>
              <w:spacing w:line="400" w:lineRule="exact"/>
              <w:jc w:val="center"/>
              <w:rPr>
                <w:rFonts w:eastAsia="仿宋_GB2312" w:cs="Times New Roman" w:hint="eastAsia"/>
                <w:color w:val="000000"/>
                <w:sz w:val="24"/>
              </w:rPr>
            </w:pPr>
            <w:r>
              <w:rPr>
                <w:rFonts w:eastAsia="仿宋_GB2312" w:cs="Times New Roman"/>
                <w:color w:val="000000"/>
                <w:sz w:val="24"/>
              </w:rPr>
              <w:t>12</w:t>
            </w:r>
          </w:p>
        </w:tc>
        <w:tc>
          <w:tcPr>
            <w:tcW w:w="1921" w:type="dxa"/>
            <w:vMerge w:val="restart"/>
            <w:vAlign w:val="center"/>
          </w:tcPr>
          <w:p w14:paraId="4BD90A37"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对未取得测绘资质证书，擅自从事测绘活动或以欺骗手段取得测绘资质证书从事测绘活动的行政处罚</w:t>
            </w:r>
          </w:p>
        </w:tc>
        <w:tc>
          <w:tcPr>
            <w:tcW w:w="4822" w:type="dxa"/>
            <w:vMerge w:val="restart"/>
            <w:vAlign w:val="center"/>
          </w:tcPr>
          <w:p w14:paraId="6069AE94" w14:textId="367D3579"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《中华人民共和国测绘法》第五十五条</w:t>
            </w:r>
            <w:r w:rsidR="00291754">
              <w:rPr>
                <w:rFonts w:eastAsia="仿宋_GB2312" w:cs="Times New Roman" w:hint="eastAsia"/>
                <w:color w:val="000000"/>
                <w:kern w:val="0"/>
                <w:sz w:val="24"/>
                <w:lang w:bidi="ar"/>
              </w:rPr>
              <w:t>：</w:t>
            </w:r>
            <w:r>
              <w:rPr>
                <w:rFonts w:eastAsia="仿宋_GB2312" w:cs="Times New Roman"/>
                <w:color w:val="000000"/>
                <w:kern w:val="0"/>
                <w:sz w:val="24"/>
                <w:lang w:bidi="ar"/>
              </w:rPr>
              <w:t>违反本法规定，未取得测绘资质证书，擅自从事测绘活动的，责令停止违法行为，没收违法所得和测绘成果，并处测绘约定报酬一倍以上二倍以下的罚款；情节严重的，没收测绘工具。</w:t>
            </w:r>
          </w:p>
          <w:p w14:paraId="515B525C" w14:textId="7C792C62"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以欺骗手段取得测绘资质证书从事测绘活动的，吊销测绘资质证书，没收违法所得和测绘成果，并处测绘约定报酬一倍以上二倍以下的罚款；情节严重的，没收测绘工具。</w:t>
            </w:r>
          </w:p>
        </w:tc>
        <w:tc>
          <w:tcPr>
            <w:tcW w:w="3033" w:type="dxa"/>
            <w:vAlign w:val="center"/>
          </w:tcPr>
          <w:p w14:paraId="37737128"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未取得测绘资质证书，擅自从事测绘活动的，测绘约定报酬在</w:t>
            </w:r>
            <w:r>
              <w:rPr>
                <w:rFonts w:eastAsia="仿宋_GB2312" w:cs="Times New Roman"/>
                <w:color w:val="000000"/>
                <w:kern w:val="0"/>
                <w:sz w:val="24"/>
                <w:lang w:bidi="ar"/>
              </w:rPr>
              <w:t>50</w:t>
            </w:r>
            <w:r>
              <w:rPr>
                <w:rFonts w:eastAsia="仿宋_GB2312" w:cs="Times New Roman"/>
                <w:color w:val="000000"/>
                <w:kern w:val="0"/>
                <w:sz w:val="24"/>
                <w:lang w:bidi="ar"/>
              </w:rPr>
              <w:t>万元以下（不含本数）。</w:t>
            </w:r>
          </w:p>
        </w:tc>
        <w:tc>
          <w:tcPr>
            <w:tcW w:w="1839" w:type="dxa"/>
            <w:vMerge w:val="restart"/>
            <w:vAlign w:val="center"/>
          </w:tcPr>
          <w:p w14:paraId="62C8EE49"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责令停止违法行为，没收违法所得和测绘成果。</w:t>
            </w:r>
          </w:p>
        </w:tc>
        <w:tc>
          <w:tcPr>
            <w:tcW w:w="2837" w:type="dxa"/>
            <w:vAlign w:val="center"/>
          </w:tcPr>
          <w:p w14:paraId="516A4FCB"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并处测绘约定报酬一倍的罚款。</w:t>
            </w:r>
          </w:p>
        </w:tc>
      </w:tr>
      <w:tr w:rsidR="00A011AA" w14:paraId="35E6ABF3" w14:textId="77777777">
        <w:trPr>
          <w:trHeight w:val="1640"/>
          <w:jc w:val="center"/>
        </w:trPr>
        <w:tc>
          <w:tcPr>
            <w:tcW w:w="823" w:type="dxa"/>
            <w:vMerge/>
            <w:vAlign w:val="center"/>
          </w:tcPr>
          <w:p w14:paraId="41123696"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72C4E73D" w14:textId="77777777" w:rsidR="00A011AA" w:rsidRDefault="00A011AA">
            <w:pPr>
              <w:spacing w:line="400" w:lineRule="exact"/>
              <w:rPr>
                <w:rFonts w:eastAsia="仿宋_GB2312" w:cs="Times New Roman"/>
                <w:color w:val="000000"/>
                <w:sz w:val="24"/>
              </w:rPr>
            </w:pPr>
          </w:p>
        </w:tc>
        <w:tc>
          <w:tcPr>
            <w:tcW w:w="4822" w:type="dxa"/>
            <w:vMerge/>
            <w:vAlign w:val="center"/>
          </w:tcPr>
          <w:p w14:paraId="06E80BB2" w14:textId="77777777" w:rsidR="00A011AA" w:rsidRDefault="00A011AA">
            <w:pPr>
              <w:widowControl/>
              <w:spacing w:line="400" w:lineRule="exact"/>
              <w:textAlignment w:val="center"/>
              <w:rPr>
                <w:rFonts w:eastAsia="仿宋_GB2312" w:cs="Times New Roman"/>
                <w:color w:val="000000"/>
                <w:sz w:val="24"/>
              </w:rPr>
            </w:pPr>
          </w:p>
        </w:tc>
        <w:tc>
          <w:tcPr>
            <w:tcW w:w="3033" w:type="dxa"/>
            <w:vAlign w:val="center"/>
          </w:tcPr>
          <w:p w14:paraId="0F155AF2"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未取得测绘资质证书，擅自从事测绘活动的，测绘约定报酬在</w:t>
            </w:r>
            <w:r>
              <w:rPr>
                <w:rFonts w:eastAsia="仿宋_GB2312" w:cs="Times New Roman"/>
                <w:color w:val="000000"/>
                <w:kern w:val="0"/>
                <w:sz w:val="24"/>
                <w:lang w:bidi="ar"/>
              </w:rPr>
              <w:t>50</w:t>
            </w:r>
            <w:r>
              <w:rPr>
                <w:rFonts w:eastAsia="仿宋_GB2312" w:cs="Times New Roman"/>
                <w:color w:val="000000"/>
                <w:kern w:val="0"/>
                <w:sz w:val="24"/>
                <w:lang w:bidi="ar"/>
              </w:rPr>
              <w:t>万元以上（含本数）。</w:t>
            </w:r>
          </w:p>
        </w:tc>
        <w:tc>
          <w:tcPr>
            <w:tcW w:w="1839" w:type="dxa"/>
            <w:vMerge/>
            <w:vAlign w:val="center"/>
          </w:tcPr>
          <w:p w14:paraId="414EC0FE" w14:textId="77777777" w:rsidR="00A011AA" w:rsidRDefault="00A011AA">
            <w:pPr>
              <w:spacing w:line="400" w:lineRule="exact"/>
              <w:rPr>
                <w:rFonts w:eastAsia="仿宋_GB2312" w:cs="Times New Roman"/>
                <w:color w:val="000000"/>
                <w:sz w:val="24"/>
              </w:rPr>
            </w:pPr>
          </w:p>
        </w:tc>
        <w:tc>
          <w:tcPr>
            <w:tcW w:w="2837" w:type="dxa"/>
            <w:vAlign w:val="center"/>
          </w:tcPr>
          <w:p w14:paraId="054EAA44"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并处测绘约定报酬二倍的罚款。</w:t>
            </w:r>
          </w:p>
        </w:tc>
      </w:tr>
      <w:tr w:rsidR="00A011AA" w14:paraId="0C690334" w14:textId="77777777">
        <w:trPr>
          <w:trHeight w:val="1640"/>
          <w:jc w:val="center"/>
        </w:trPr>
        <w:tc>
          <w:tcPr>
            <w:tcW w:w="823" w:type="dxa"/>
            <w:vMerge/>
            <w:vAlign w:val="center"/>
          </w:tcPr>
          <w:p w14:paraId="6D5F5A6C"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7E1CD692" w14:textId="77777777" w:rsidR="00A011AA" w:rsidRDefault="00A011AA">
            <w:pPr>
              <w:spacing w:line="400" w:lineRule="exact"/>
              <w:rPr>
                <w:rFonts w:eastAsia="仿宋_GB2312" w:cs="Times New Roman"/>
                <w:color w:val="000000"/>
                <w:sz w:val="24"/>
              </w:rPr>
            </w:pPr>
          </w:p>
        </w:tc>
        <w:tc>
          <w:tcPr>
            <w:tcW w:w="4822" w:type="dxa"/>
            <w:vMerge/>
            <w:vAlign w:val="center"/>
          </w:tcPr>
          <w:p w14:paraId="33608A43" w14:textId="77777777" w:rsidR="00A011AA" w:rsidRDefault="00A011AA">
            <w:pPr>
              <w:widowControl/>
              <w:spacing w:line="400" w:lineRule="exact"/>
              <w:textAlignment w:val="center"/>
              <w:rPr>
                <w:rFonts w:eastAsia="仿宋_GB2312" w:cs="Times New Roman"/>
                <w:color w:val="000000"/>
                <w:sz w:val="24"/>
              </w:rPr>
            </w:pPr>
          </w:p>
        </w:tc>
        <w:tc>
          <w:tcPr>
            <w:tcW w:w="3033" w:type="dxa"/>
            <w:vAlign w:val="center"/>
          </w:tcPr>
          <w:p w14:paraId="19A5037C"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以欺骗手段取得测绘资质证书从事测绘活动的，测绘约定报酬在</w:t>
            </w:r>
            <w:r>
              <w:rPr>
                <w:rFonts w:eastAsia="仿宋_GB2312" w:cs="Times New Roman"/>
                <w:color w:val="000000"/>
                <w:kern w:val="0"/>
                <w:sz w:val="24"/>
                <w:lang w:bidi="ar"/>
              </w:rPr>
              <w:t>50</w:t>
            </w:r>
            <w:r>
              <w:rPr>
                <w:rFonts w:eastAsia="仿宋_GB2312" w:cs="Times New Roman"/>
                <w:color w:val="000000"/>
                <w:kern w:val="0"/>
                <w:sz w:val="24"/>
                <w:lang w:bidi="ar"/>
              </w:rPr>
              <w:t>万元以下（不含本数）。</w:t>
            </w:r>
          </w:p>
        </w:tc>
        <w:tc>
          <w:tcPr>
            <w:tcW w:w="1839" w:type="dxa"/>
            <w:vMerge w:val="restart"/>
            <w:vAlign w:val="center"/>
          </w:tcPr>
          <w:p w14:paraId="6A836909"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责令停止违法行为，没收违法所得和测绘成果；吊销测绘资</w:t>
            </w:r>
            <w:r>
              <w:rPr>
                <w:rFonts w:eastAsia="仿宋_GB2312" w:cs="Times New Roman"/>
                <w:color w:val="000000"/>
                <w:sz w:val="24"/>
              </w:rPr>
              <w:lastRenderedPageBreak/>
              <w:t>质证书。</w:t>
            </w:r>
          </w:p>
        </w:tc>
        <w:tc>
          <w:tcPr>
            <w:tcW w:w="2837" w:type="dxa"/>
            <w:vAlign w:val="center"/>
          </w:tcPr>
          <w:p w14:paraId="4E6178ED"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lastRenderedPageBreak/>
              <w:t>并处测绘约定报酬一倍的罚款。</w:t>
            </w:r>
          </w:p>
        </w:tc>
      </w:tr>
      <w:tr w:rsidR="00A011AA" w14:paraId="139449B0" w14:textId="77777777">
        <w:trPr>
          <w:trHeight w:val="1552"/>
          <w:jc w:val="center"/>
        </w:trPr>
        <w:tc>
          <w:tcPr>
            <w:tcW w:w="823" w:type="dxa"/>
            <w:vMerge/>
            <w:vAlign w:val="center"/>
          </w:tcPr>
          <w:p w14:paraId="33AC92F8"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7E8F0CF5" w14:textId="77777777" w:rsidR="00A011AA" w:rsidRDefault="00A011AA">
            <w:pPr>
              <w:spacing w:line="400" w:lineRule="exact"/>
              <w:rPr>
                <w:rFonts w:eastAsia="仿宋_GB2312" w:cs="Times New Roman"/>
                <w:color w:val="000000"/>
                <w:sz w:val="24"/>
              </w:rPr>
            </w:pPr>
          </w:p>
        </w:tc>
        <w:tc>
          <w:tcPr>
            <w:tcW w:w="4822" w:type="dxa"/>
            <w:vMerge/>
            <w:vAlign w:val="center"/>
          </w:tcPr>
          <w:p w14:paraId="50F0FD2D" w14:textId="77777777" w:rsidR="00A011AA" w:rsidRDefault="00A011AA">
            <w:pPr>
              <w:widowControl/>
              <w:spacing w:line="400" w:lineRule="exact"/>
              <w:textAlignment w:val="center"/>
              <w:rPr>
                <w:rFonts w:eastAsia="仿宋_GB2312" w:cs="Times New Roman"/>
                <w:color w:val="000000"/>
                <w:sz w:val="24"/>
              </w:rPr>
            </w:pPr>
          </w:p>
        </w:tc>
        <w:tc>
          <w:tcPr>
            <w:tcW w:w="3033" w:type="dxa"/>
            <w:vAlign w:val="center"/>
          </w:tcPr>
          <w:p w14:paraId="482D9006"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以欺骗手段取得测绘资质证书从事测绘活动的，测绘约定报酬在</w:t>
            </w:r>
            <w:r>
              <w:rPr>
                <w:rFonts w:eastAsia="仿宋_GB2312" w:cs="Times New Roman"/>
                <w:color w:val="000000"/>
                <w:kern w:val="0"/>
                <w:sz w:val="24"/>
                <w:lang w:bidi="ar"/>
              </w:rPr>
              <w:t>50</w:t>
            </w:r>
            <w:r>
              <w:rPr>
                <w:rFonts w:eastAsia="仿宋_GB2312" w:cs="Times New Roman"/>
                <w:color w:val="000000"/>
                <w:kern w:val="0"/>
                <w:sz w:val="24"/>
                <w:lang w:bidi="ar"/>
              </w:rPr>
              <w:t>万元以上（含本数）。</w:t>
            </w:r>
          </w:p>
        </w:tc>
        <w:tc>
          <w:tcPr>
            <w:tcW w:w="1839" w:type="dxa"/>
            <w:vMerge/>
            <w:vAlign w:val="center"/>
          </w:tcPr>
          <w:p w14:paraId="16FB0681" w14:textId="77777777" w:rsidR="00A011AA" w:rsidRDefault="00A011AA">
            <w:pPr>
              <w:spacing w:line="400" w:lineRule="exact"/>
              <w:rPr>
                <w:rFonts w:eastAsia="仿宋_GB2312" w:cs="Times New Roman"/>
                <w:color w:val="000000"/>
                <w:sz w:val="24"/>
              </w:rPr>
            </w:pPr>
          </w:p>
        </w:tc>
        <w:tc>
          <w:tcPr>
            <w:tcW w:w="2837" w:type="dxa"/>
            <w:vAlign w:val="center"/>
          </w:tcPr>
          <w:p w14:paraId="373551EA"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并处测绘约定报酬二倍的罚款。</w:t>
            </w:r>
          </w:p>
        </w:tc>
      </w:tr>
      <w:tr w:rsidR="00A011AA" w14:paraId="4E1B0F3E" w14:textId="77777777">
        <w:trPr>
          <w:trHeight w:val="1391"/>
          <w:jc w:val="center"/>
        </w:trPr>
        <w:tc>
          <w:tcPr>
            <w:tcW w:w="823" w:type="dxa"/>
            <w:vMerge/>
            <w:vAlign w:val="center"/>
          </w:tcPr>
          <w:p w14:paraId="3ADBA9F2"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18138DEC" w14:textId="77777777" w:rsidR="00A011AA" w:rsidRDefault="00A011AA">
            <w:pPr>
              <w:spacing w:line="400" w:lineRule="exact"/>
              <w:rPr>
                <w:rFonts w:eastAsia="仿宋_GB2312" w:cs="Times New Roman"/>
                <w:color w:val="000000"/>
                <w:sz w:val="24"/>
              </w:rPr>
            </w:pPr>
          </w:p>
        </w:tc>
        <w:tc>
          <w:tcPr>
            <w:tcW w:w="4822" w:type="dxa"/>
            <w:vMerge/>
            <w:vAlign w:val="center"/>
          </w:tcPr>
          <w:p w14:paraId="41384484" w14:textId="77777777" w:rsidR="00A011AA" w:rsidRDefault="00A011AA">
            <w:pPr>
              <w:widowControl/>
              <w:spacing w:line="400" w:lineRule="exact"/>
              <w:textAlignment w:val="center"/>
              <w:rPr>
                <w:rFonts w:eastAsia="仿宋_GB2312" w:cs="Times New Roman"/>
                <w:color w:val="000000"/>
                <w:sz w:val="24"/>
              </w:rPr>
            </w:pPr>
          </w:p>
        </w:tc>
        <w:tc>
          <w:tcPr>
            <w:tcW w:w="3033" w:type="dxa"/>
            <w:vAlign w:val="center"/>
          </w:tcPr>
          <w:p w14:paraId="26A9551F"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经责令后，仍不停止违法行为的。</w:t>
            </w:r>
          </w:p>
        </w:tc>
        <w:tc>
          <w:tcPr>
            <w:tcW w:w="4676" w:type="dxa"/>
            <w:gridSpan w:val="2"/>
            <w:vAlign w:val="center"/>
          </w:tcPr>
          <w:p w14:paraId="49333F95"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属于情节严重，在处以上述处罚外，同时没收测绘工具。</w:t>
            </w:r>
          </w:p>
        </w:tc>
      </w:tr>
      <w:tr w:rsidR="00A011AA" w14:paraId="320D90DB" w14:textId="77777777">
        <w:trPr>
          <w:trHeight w:val="1735"/>
          <w:jc w:val="center"/>
        </w:trPr>
        <w:tc>
          <w:tcPr>
            <w:tcW w:w="823" w:type="dxa"/>
            <w:vMerge w:val="restart"/>
            <w:vAlign w:val="center"/>
          </w:tcPr>
          <w:p w14:paraId="7F24AEBD" w14:textId="77777777" w:rsidR="00A011AA" w:rsidRDefault="00000000">
            <w:pPr>
              <w:spacing w:line="400" w:lineRule="exact"/>
              <w:jc w:val="center"/>
              <w:rPr>
                <w:rFonts w:eastAsia="仿宋_GB2312" w:cs="Times New Roman"/>
                <w:strike/>
                <w:color w:val="000000"/>
                <w:sz w:val="24"/>
              </w:rPr>
            </w:pPr>
            <w:r>
              <w:rPr>
                <w:rFonts w:eastAsia="仿宋_GB2312" w:cs="Times New Roman"/>
                <w:color w:val="000000"/>
                <w:sz w:val="24"/>
              </w:rPr>
              <w:t>13</w:t>
            </w:r>
          </w:p>
        </w:tc>
        <w:tc>
          <w:tcPr>
            <w:tcW w:w="1921" w:type="dxa"/>
            <w:vMerge w:val="restart"/>
            <w:vAlign w:val="center"/>
          </w:tcPr>
          <w:p w14:paraId="52831BEE" w14:textId="360CC9E7" w:rsidR="00A011AA" w:rsidRPr="000F3BA8" w:rsidRDefault="00000000">
            <w:pPr>
              <w:spacing w:line="400" w:lineRule="exact"/>
              <w:rPr>
                <w:rFonts w:eastAsia="仿宋_GB2312" w:cs="Times New Roman" w:hint="eastAsia"/>
                <w:color w:val="000000"/>
                <w:kern w:val="0"/>
                <w:sz w:val="24"/>
                <w:lang w:bidi="ar"/>
              </w:rPr>
            </w:pPr>
            <w:r>
              <w:rPr>
                <w:rFonts w:eastAsia="仿宋_GB2312" w:cs="Times New Roman"/>
                <w:color w:val="000000"/>
                <w:kern w:val="0"/>
                <w:sz w:val="24"/>
                <w:lang w:bidi="ar"/>
              </w:rPr>
              <w:t>对地图应当送审而未送审的行政处罚</w:t>
            </w:r>
          </w:p>
        </w:tc>
        <w:tc>
          <w:tcPr>
            <w:tcW w:w="4822" w:type="dxa"/>
            <w:vMerge w:val="restart"/>
            <w:vAlign w:val="center"/>
          </w:tcPr>
          <w:p w14:paraId="0AD3576D" w14:textId="14DF4F12"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《地图管理条例》第四十九条</w:t>
            </w:r>
            <w:r w:rsidR="00291754">
              <w:rPr>
                <w:rFonts w:eastAsia="仿宋_GB2312" w:cs="Times New Roman" w:hint="eastAsia"/>
                <w:color w:val="000000"/>
                <w:kern w:val="0"/>
                <w:sz w:val="24"/>
                <w:lang w:bidi="ar"/>
              </w:rPr>
              <w:t>：</w:t>
            </w:r>
            <w:r>
              <w:rPr>
                <w:rFonts w:eastAsia="仿宋_GB2312" w:cs="Times New Roman"/>
                <w:color w:val="000000"/>
                <w:kern w:val="0"/>
                <w:sz w:val="24"/>
                <w:lang w:bidi="ar"/>
              </w:rPr>
              <w:t>违反本条例规定，应当送审而未送审的，责令改正，给予警告，没收违法地图或者附着地图图形的产品，可以处</w:t>
            </w:r>
            <w:r>
              <w:rPr>
                <w:rFonts w:eastAsia="仿宋_GB2312" w:cs="Times New Roman"/>
                <w:color w:val="000000"/>
                <w:kern w:val="0"/>
                <w:sz w:val="24"/>
                <w:lang w:bidi="ar"/>
              </w:rPr>
              <w:t>10</w:t>
            </w:r>
            <w:r>
              <w:rPr>
                <w:rFonts w:eastAsia="仿宋_GB2312" w:cs="Times New Roman"/>
                <w:color w:val="000000"/>
                <w:kern w:val="0"/>
                <w:sz w:val="24"/>
                <w:lang w:bidi="ar"/>
              </w:rPr>
              <w:t>万元以下的罚款；有违法所得的，没收违法所得；构成犯罪的，依法追究刑事责任。</w:t>
            </w:r>
          </w:p>
        </w:tc>
        <w:tc>
          <w:tcPr>
            <w:tcW w:w="3033" w:type="dxa"/>
            <w:vAlign w:val="center"/>
          </w:tcPr>
          <w:p w14:paraId="68CD9B88"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地图（地图产品）内容表示无错误的。</w:t>
            </w:r>
          </w:p>
        </w:tc>
        <w:tc>
          <w:tcPr>
            <w:tcW w:w="1839" w:type="dxa"/>
            <w:vMerge w:val="restart"/>
            <w:vAlign w:val="center"/>
          </w:tcPr>
          <w:p w14:paraId="32D48D52"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责令改正，警告，没收违法地图或者附着地图图形的产品；没收违法所得。</w:t>
            </w:r>
          </w:p>
        </w:tc>
        <w:tc>
          <w:tcPr>
            <w:tcW w:w="2837" w:type="dxa"/>
            <w:vAlign w:val="center"/>
          </w:tcPr>
          <w:p w14:paraId="1F3E3F42"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不予罚款。</w:t>
            </w:r>
          </w:p>
        </w:tc>
      </w:tr>
      <w:tr w:rsidR="00A011AA" w14:paraId="5594F95D" w14:textId="77777777">
        <w:trPr>
          <w:trHeight w:val="1553"/>
          <w:jc w:val="center"/>
        </w:trPr>
        <w:tc>
          <w:tcPr>
            <w:tcW w:w="823" w:type="dxa"/>
            <w:vMerge/>
            <w:vAlign w:val="center"/>
          </w:tcPr>
          <w:p w14:paraId="4D7AFF25"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029B0344" w14:textId="77777777" w:rsidR="00A011AA" w:rsidRDefault="00A011AA">
            <w:pPr>
              <w:spacing w:line="400" w:lineRule="exact"/>
              <w:rPr>
                <w:rFonts w:eastAsia="仿宋_GB2312" w:cs="Times New Roman"/>
                <w:color w:val="000000"/>
                <w:sz w:val="24"/>
              </w:rPr>
            </w:pPr>
          </w:p>
        </w:tc>
        <w:tc>
          <w:tcPr>
            <w:tcW w:w="4822" w:type="dxa"/>
            <w:vMerge/>
            <w:vAlign w:val="center"/>
          </w:tcPr>
          <w:p w14:paraId="0FD8EC7F" w14:textId="77777777" w:rsidR="00A011AA" w:rsidRDefault="00A011AA">
            <w:pPr>
              <w:spacing w:line="400" w:lineRule="exact"/>
              <w:rPr>
                <w:rFonts w:eastAsia="仿宋_GB2312" w:cs="Times New Roman"/>
                <w:color w:val="000000"/>
                <w:sz w:val="24"/>
              </w:rPr>
            </w:pPr>
          </w:p>
        </w:tc>
        <w:tc>
          <w:tcPr>
            <w:tcW w:w="3033" w:type="dxa"/>
            <w:vAlign w:val="center"/>
          </w:tcPr>
          <w:p w14:paraId="0FF57EBC"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地图（地图产品）内容表示存在一般性错误的。</w:t>
            </w:r>
          </w:p>
        </w:tc>
        <w:tc>
          <w:tcPr>
            <w:tcW w:w="1839" w:type="dxa"/>
            <w:vMerge/>
            <w:vAlign w:val="center"/>
          </w:tcPr>
          <w:p w14:paraId="580BBE6C" w14:textId="77777777" w:rsidR="00A011AA" w:rsidRDefault="00A011AA">
            <w:pPr>
              <w:spacing w:line="400" w:lineRule="exact"/>
              <w:rPr>
                <w:rFonts w:eastAsia="仿宋_GB2312" w:cs="Times New Roman"/>
                <w:color w:val="000000"/>
                <w:sz w:val="24"/>
              </w:rPr>
            </w:pPr>
          </w:p>
        </w:tc>
        <w:tc>
          <w:tcPr>
            <w:tcW w:w="2837" w:type="dxa"/>
            <w:vAlign w:val="center"/>
          </w:tcPr>
          <w:p w14:paraId="5595240D"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可以处</w:t>
            </w:r>
            <w:r>
              <w:rPr>
                <w:rFonts w:eastAsia="仿宋_GB2312" w:cs="Times New Roman"/>
                <w:color w:val="000000"/>
                <w:kern w:val="0"/>
                <w:sz w:val="24"/>
                <w:lang w:bidi="ar"/>
              </w:rPr>
              <w:t>3</w:t>
            </w:r>
            <w:r>
              <w:rPr>
                <w:rFonts w:eastAsia="仿宋_GB2312" w:cs="Times New Roman"/>
                <w:color w:val="000000"/>
                <w:kern w:val="0"/>
                <w:sz w:val="24"/>
                <w:lang w:bidi="ar"/>
              </w:rPr>
              <w:t>万元罚款。</w:t>
            </w:r>
          </w:p>
        </w:tc>
      </w:tr>
      <w:tr w:rsidR="00A011AA" w14:paraId="1244728D" w14:textId="77777777">
        <w:trPr>
          <w:trHeight w:val="1929"/>
          <w:jc w:val="center"/>
        </w:trPr>
        <w:tc>
          <w:tcPr>
            <w:tcW w:w="823" w:type="dxa"/>
            <w:vMerge/>
            <w:vAlign w:val="center"/>
          </w:tcPr>
          <w:p w14:paraId="4F2F3B2D"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61FE17BE" w14:textId="77777777" w:rsidR="00A011AA" w:rsidRDefault="00A011AA">
            <w:pPr>
              <w:spacing w:line="400" w:lineRule="exact"/>
              <w:rPr>
                <w:rFonts w:eastAsia="仿宋_GB2312" w:cs="Times New Roman"/>
                <w:color w:val="000000"/>
                <w:sz w:val="24"/>
              </w:rPr>
            </w:pPr>
          </w:p>
        </w:tc>
        <w:tc>
          <w:tcPr>
            <w:tcW w:w="4822" w:type="dxa"/>
            <w:vMerge/>
            <w:vAlign w:val="center"/>
          </w:tcPr>
          <w:p w14:paraId="6BE1D187" w14:textId="77777777" w:rsidR="00A011AA" w:rsidRDefault="00A011AA">
            <w:pPr>
              <w:spacing w:line="400" w:lineRule="exact"/>
              <w:rPr>
                <w:rFonts w:eastAsia="仿宋_GB2312" w:cs="Times New Roman"/>
                <w:color w:val="000000"/>
                <w:sz w:val="24"/>
              </w:rPr>
            </w:pPr>
          </w:p>
        </w:tc>
        <w:tc>
          <w:tcPr>
            <w:tcW w:w="3033" w:type="dxa"/>
            <w:vAlign w:val="center"/>
          </w:tcPr>
          <w:p w14:paraId="51300B66"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地图（地图产品）内容表示存在较大错误或敏感信息的。</w:t>
            </w:r>
          </w:p>
        </w:tc>
        <w:tc>
          <w:tcPr>
            <w:tcW w:w="1839" w:type="dxa"/>
            <w:vMerge/>
            <w:vAlign w:val="center"/>
          </w:tcPr>
          <w:p w14:paraId="3B321C80" w14:textId="77777777" w:rsidR="00A011AA" w:rsidRDefault="00A011AA">
            <w:pPr>
              <w:spacing w:line="400" w:lineRule="exact"/>
              <w:rPr>
                <w:rFonts w:eastAsia="仿宋_GB2312" w:cs="Times New Roman"/>
                <w:color w:val="000000"/>
                <w:sz w:val="24"/>
              </w:rPr>
            </w:pPr>
          </w:p>
        </w:tc>
        <w:tc>
          <w:tcPr>
            <w:tcW w:w="2837" w:type="dxa"/>
            <w:vAlign w:val="center"/>
          </w:tcPr>
          <w:p w14:paraId="0C7C292E"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可以处</w:t>
            </w:r>
            <w:r>
              <w:rPr>
                <w:rFonts w:eastAsia="仿宋_GB2312" w:cs="Times New Roman"/>
                <w:color w:val="000000"/>
                <w:kern w:val="0"/>
                <w:sz w:val="24"/>
                <w:lang w:bidi="ar"/>
              </w:rPr>
              <w:t>6</w:t>
            </w:r>
            <w:r>
              <w:rPr>
                <w:rFonts w:eastAsia="仿宋_GB2312" w:cs="Times New Roman"/>
                <w:color w:val="000000"/>
                <w:kern w:val="0"/>
                <w:sz w:val="24"/>
                <w:lang w:bidi="ar"/>
              </w:rPr>
              <w:t>万元罚款。</w:t>
            </w:r>
          </w:p>
        </w:tc>
      </w:tr>
      <w:tr w:rsidR="00A011AA" w14:paraId="217E5744" w14:textId="77777777">
        <w:trPr>
          <w:trHeight w:val="2737"/>
          <w:jc w:val="center"/>
        </w:trPr>
        <w:tc>
          <w:tcPr>
            <w:tcW w:w="823" w:type="dxa"/>
            <w:vMerge/>
            <w:vAlign w:val="center"/>
          </w:tcPr>
          <w:p w14:paraId="66EB3E79"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69C88B16" w14:textId="77777777" w:rsidR="00A011AA" w:rsidRDefault="00A011AA">
            <w:pPr>
              <w:spacing w:line="400" w:lineRule="exact"/>
              <w:rPr>
                <w:rFonts w:eastAsia="仿宋_GB2312" w:cs="Times New Roman"/>
                <w:color w:val="000000"/>
                <w:sz w:val="24"/>
              </w:rPr>
            </w:pPr>
          </w:p>
        </w:tc>
        <w:tc>
          <w:tcPr>
            <w:tcW w:w="4822" w:type="dxa"/>
            <w:vMerge/>
            <w:vAlign w:val="center"/>
          </w:tcPr>
          <w:p w14:paraId="4D8CB0BF" w14:textId="77777777" w:rsidR="00A011AA" w:rsidRDefault="00A011AA">
            <w:pPr>
              <w:spacing w:line="400" w:lineRule="exact"/>
              <w:rPr>
                <w:rFonts w:eastAsia="仿宋_GB2312" w:cs="Times New Roman"/>
                <w:color w:val="000000"/>
                <w:sz w:val="24"/>
              </w:rPr>
            </w:pPr>
          </w:p>
        </w:tc>
        <w:tc>
          <w:tcPr>
            <w:tcW w:w="3033" w:type="dxa"/>
            <w:vAlign w:val="center"/>
          </w:tcPr>
          <w:p w14:paraId="29655C7D"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地图（地图产品）内容表示存在政治性问题或泄露国家秘密或造成重大政治影响的。</w:t>
            </w:r>
          </w:p>
        </w:tc>
        <w:tc>
          <w:tcPr>
            <w:tcW w:w="1839" w:type="dxa"/>
            <w:vMerge/>
            <w:vAlign w:val="center"/>
          </w:tcPr>
          <w:p w14:paraId="3099FDBB" w14:textId="77777777" w:rsidR="00A011AA" w:rsidRDefault="00A011AA">
            <w:pPr>
              <w:spacing w:line="400" w:lineRule="exact"/>
              <w:rPr>
                <w:rFonts w:eastAsia="仿宋_GB2312" w:cs="Times New Roman"/>
                <w:color w:val="000000"/>
                <w:sz w:val="24"/>
              </w:rPr>
            </w:pPr>
          </w:p>
        </w:tc>
        <w:tc>
          <w:tcPr>
            <w:tcW w:w="2837" w:type="dxa"/>
            <w:vAlign w:val="center"/>
          </w:tcPr>
          <w:p w14:paraId="1EA7AC01"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可以处</w:t>
            </w:r>
            <w:r>
              <w:rPr>
                <w:rFonts w:eastAsia="仿宋_GB2312" w:cs="Times New Roman"/>
                <w:color w:val="000000"/>
                <w:kern w:val="0"/>
                <w:sz w:val="24"/>
                <w:lang w:bidi="ar"/>
              </w:rPr>
              <w:t>10</w:t>
            </w:r>
            <w:r>
              <w:rPr>
                <w:rFonts w:eastAsia="仿宋_GB2312" w:cs="Times New Roman"/>
                <w:color w:val="000000"/>
                <w:kern w:val="0"/>
                <w:sz w:val="24"/>
                <w:lang w:bidi="ar"/>
              </w:rPr>
              <w:t>万元罚款。</w:t>
            </w:r>
          </w:p>
        </w:tc>
      </w:tr>
      <w:tr w:rsidR="00A011AA" w14:paraId="02746696" w14:textId="77777777">
        <w:trPr>
          <w:trHeight w:val="1865"/>
          <w:jc w:val="center"/>
        </w:trPr>
        <w:tc>
          <w:tcPr>
            <w:tcW w:w="823" w:type="dxa"/>
            <w:vMerge w:val="restart"/>
            <w:vAlign w:val="center"/>
          </w:tcPr>
          <w:p w14:paraId="06E68853" w14:textId="77777777" w:rsidR="00A011AA" w:rsidRDefault="00000000">
            <w:pPr>
              <w:spacing w:line="400" w:lineRule="exact"/>
              <w:jc w:val="center"/>
              <w:rPr>
                <w:rFonts w:eastAsia="仿宋_GB2312" w:cs="Times New Roman"/>
                <w:color w:val="000000"/>
                <w:sz w:val="24"/>
              </w:rPr>
            </w:pPr>
            <w:r>
              <w:rPr>
                <w:rFonts w:eastAsia="仿宋_GB2312" w:cs="Times New Roman"/>
                <w:color w:val="000000"/>
                <w:sz w:val="24"/>
              </w:rPr>
              <w:t>14</w:t>
            </w:r>
          </w:p>
        </w:tc>
        <w:tc>
          <w:tcPr>
            <w:tcW w:w="1921" w:type="dxa"/>
            <w:vMerge w:val="restart"/>
            <w:vAlign w:val="center"/>
          </w:tcPr>
          <w:p w14:paraId="5508899B" w14:textId="77777777" w:rsidR="00A011AA" w:rsidRDefault="00000000">
            <w:pPr>
              <w:spacing w:line="400" w:lineRule="exact"/>
              <w:rPr>
                <w:rFonts w:eastAsia="仿宋_GB2312" w:cs="Times New Roman"/>
                <w:color w:val="000000"/>
                <w:sz w:val="24"/>
              </w:rPr>
            </w:pPr>
            <w:r>
              <w:rPr>
                <w:rFonts w:eastAsia="仿宋_GB2312" w:cs="Times New Roman"/>
                <w:color w:val="000000"/>
                <w:kern w:val="0"/>
                <w:sz w:val="24"/>
                <w:lang w:bidi="ar"/>
              </w:rPr>
              <w:t>对不需要送审的地图不符合国家有关标准和规定的行政处罚</w:t>
            </w:r>
          </w:p>
        </w:tc>
        <w:tc>
          <w:tcPr>
            <w:tcW w:w="4822" w:type="dxa"/>
            <w:vMerge w:val="restart"/>
            <w:vAlign w:val="center"/>
          </w:tcPr>
          <w:p w14:paraId="4393D4A7" w14:textId="68F33153"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kern w:val="0"/>
                <w:sz w:val="24"/>
                <w:lang w:bidi="ar"/>
              </w:rPr>
              <w:t>《地图管理条例》第五十条</w:t>
            </w:r>
            <w:r w:rsidR="002C4293">
              <w:rPr>
                <w:rFonts w:eastAsia="仿宋_GB2312" w:cs="Times New Roman" w:hint="eastAsia"/>
                <w:color w:val="000000"/>
                <w:kern w:val="0"/>
                <w:sz w:val="24"/>
                <w:lang w:bidi="ar"/>
              </w:rPr>
              <w:t>：</w:t>
            </w:r>
            <w:r>
              <w:rPr>
                <w:rFonts w:eastAsia="仿宋_GB2312" w:cs="Times New Roman"/>
                <w:color w:val="000000"/>
                <w:kern w:val="0"/>
                <w:sz w:val="24"/>
                <w:lang w:bidi="ar"/>
              </w:rPr>
              <w:t>违反本条例规定，不需要送审的地图不符合国家有关标准和规定的，责令改正，给予警告，没收违法地图或者附着地图图形的产品，可以处</w:t>
            </w:r>
            <w:r>
              <w:rPr>
                <w:rFonts w:eastAsia="仿宋_GB2312" w:cs="Times New Roman"/>
                <w:color w:val="000000"/>
                <w:kern w:val="0"/>
                <w:sz w:val="24"/>
                <w:lang w:bidi="ar"/>
              </w:rPr>
              <w:t>10</w:t>
            </w:r>
            <w:r>
              <w:rPr>
                <w:rFonts w:eastAsia="仿宋_GB2312" w:cs="Times New Roman"/>
                <w:color w:val="000000"/>
                <w:kern w:val="0"/>
                <w:sz w:val="24"/>
                <w:lang w:bidi="ar"/>
              </w:rPr>
              <w:t>万元以下的罚款；有违法所得的，没收违法所得；情节</w:t>
            </w:r>
            <w:r>
              <w:rPr>
                <w:rFonts w:eastAsia="仿宋_GB2312" w:cs="Times New Roman"/>
                <w:color w:val="000000"/>
                <w:kern w:val="0"/>
                <w:sz w:val="24"/>
                <w:lang w:bidi="ar"/>
              </w:rPr>
              <w:lastRenderedPageBreak/>
              <w:t>严重的，可以向社会通报；构成犯罪的，依法追究刑事责任。</w:t>
            </w:r>
          </w:p>
        </w:tc>
        <w:tc>
          <w:tcPr>
            <w:tcW w:w="3033" w:type="dxa"/>
            <w:vAlign w:val="center"/>
          </w:tcPr>
          <w:p w14:paraId="1951E03D"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lastRenderedPageBreak/>
              <w:t>不以营利为目的，且地图（地图产品）内容表示不存在政治性问题、未</w:t>
            </w:r>
            <w:r>
              <w:rPr>
                <w:rFonts w:eastAsia="仿宋_GB2312" w:cs="Times New Roman" w:hint="eastAsia"/>
                <w:color w:val="000000"/>
                <w:kern w:val="0"/>
                <w:sz w:val="24"/>
                <w:lang w:bidi="ar"/>
              </w:rPr>
              <w:t>泄露</w:t>
            </w:r>
            <w:r>
              <w:rPr>
                <w:rFonts w:eastAsia="仿宋_GB2312" w:cs="Times New Roman"/>
                <w:color w:val="000000"/>
                <w:kern w:val="0"/>
                <w:sz w:val="24"/>
                <w:lang w:bidi="ar"/>
              </w:rPr>
              <w:t>国家秘密、未造成重大政治影响的。</w:t>
            </w:r>
          </w:p>
        </w:tc>
        <w:tc>
          <w:tcPr>
            <w:tcW w:w="1839" w:type="dxa"/>
            <w:vMerge w:val="restart"/>
            <w:vAlign w:val="center"/>
          </w:tcPr>
          <w:p w14:paraId="75144844"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责令改正，警告，没收违法地图或者附着地图图形的产品；没收违法所得。</w:t>
            </w:r>
          </w:p>
        </w:tc>
        <w:tc>
          <w:tcPr>
            <w:tcW w:w="2837" w:type="dxa"/>
            <w:vAlign w:val="center"/>
          </w:tcPr>
          <w:p w14:paraId="26255D2E"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不予罚款。</w:t>
            </w:r>
          </w:p>
        </w:tc>
      </w:tr>
      <w:tr w:rsidR="00A011AA" w14:paraId="4EC4DF16" w14:textId="77777777">
        <w:trPr>
          <w:trHeight w:val="2001"/>
          <w:jc w:val="center"/>
        </w:trPr>
        <w:tc>
          <w:tcPr>
            <w:tcW w:w="823" w:type="dxa"/>
            <w:vMerge/>
            <w:vAlign w:val="center"/>
          </w:tcPr>
          <w:p w14:paraId="469036CC"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259313B1" w14:textId="77777777" w:rsidR="00A011AA" w:rsidRDefault="00A011AA">
            <w:pPr>
              <w:spacing w:line="400" w:lineRule="exact"/>
              <w:rPr>
                <w:rFonts w:eastAsia="仿宋_GB2312" w:cs="Times New Roman"/>
                <w:color w:val="000000"/>
                <w:sz w:val="24"/>
              </w:rPr>
            </w:pPr>
          </w:p>
        </w:tc>
        <w:tc>
          <w:tcPr>
            <w:tcW w:w="4822" w:type="dxa"/>
            <w:vMerge/>
            <w:vAlign w:val="center"/>
          </w:tcPr>
          <w:p w14:paraId="16674725" w14:textId="77777777" w:rsidR="00A011AA" w:rsidRDefault="00A011AA">
            <w:pPr>
              <w:spacing w:line="400" w:lineRule="exact"/>
              <w:rPr>
                <w:rFonts w:eastAsia="仿宋_GB2312" w:cs="Times New Roman"/>
                <w:color w:val="000000"/>
                <w:sz w:val="24"/>
              </w:rPr>
            </w:pPr>
          </w:p>
        </w:tc>
        <w:tc>
          <w:tcPr>
            <w:tcW w:w="3033" w:type="dxa"/>
            <w:vAlign w:val="center"/>
          </w:tcPr>
          <w:p w14:paraId="132101C1" w14:textId="48575CB0"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营利金额在</w:t>
            </w:r>
            <w:r>
              <w:rPr>
                <w:rFonts w:eastAsia="仿宋_GB2312" w:cs="Times New Roman"/>
                <w:color w:val="000000"/>
                <w:kern w:val="0"/>
                <w:sz w:val="24"/>
                <w:lang w:bidi="ar"/>
              </w:rPr>
              <w:t>2</w:t>
            </w:r>
            <w:r>
              <w:rPr>
                <w:rFonts w:eastAsia="仿宋_GB2312" w:cs="Times New Roman"/>
                <w:color w:val="000000"/>
                <w:kern w:val="0"/>
                <w:sz w:val="24"/>
                <w:lang w:bidi="ar"/>
              </w:rPr>
              <w:t>万元以下（不含本数），且地图（地图产品）内容表示不存在政治性问题、未泄</w:t>
            </w:r>
            <w:r>
              <w:rPr>
                <w:rFonts w:eastAsia="仿宋_GB2312" w:cs="Times New Roman" w:hint="eastAsia"/>
                <w:color w:val="000000"/>
                <w:kern w:val="0"/>
                <w:sz w:val="24"/>
                <w:lang w:bidi="ar"/>
              </w:rPr>
              <w:t>露</w:t>
            </w:r>
            <w:r>
              <w:rPr>
                <w:rFonts w:eastAsia="仿宋_GB2312" w:cs="Times New Roman"/>
                <w:color w:val="000000"/>
                <w:kern w:val="0"/>
                <w:sz w:val="24"/>
                <w:lang w:bidi="ar"/>
              </w:rPr>
              <w:t>国家秘密、未造成重大政治影响的。</w:t>
            </w:r>
          </w:p>
        </w:tc>
        <w:tc>
          <w:tcPr>
            <w:tcW w:w="1839" w:type="dxa"/>
            <w:vMerge/>
            <w:vAlign w:val="center"/>
          </w:tcPr>
          <w:p w14:paraId="744CFC23" w14:textId="77777777" w:rsidR="00A011AA" w:rsidRDefault="00A011AA">
            <w:pPr>
              <w:widowControl/>
              <w:spacing w:line="400" w:lineRule="exact"/>
              <w:textAlignment w:val="center"/>
              <w:rPr>
                <w:rFonts w:eastAsia="仿宋_GB2312" w:cs="Times New Roman"/>
                <w:color w:val="000000"/>
                <w:kern w:val="0"/>
                <w:sz w:val="24"/>
                <w:lang w:bidi="ar"/>
              </w:rPr>
            </w:pPr>
          </w:p>
        </w:tc>
        <w:tc>
          <w:tcPr>
            <w:tcW w:w="2837" w:type="dxa"/>
            <w:vAlign w:val="center"/>
          </w:tcPr>
          <w:p w14:paraId="4871BF4E"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可以处</w:t>
            </w:r>
            <w:r>
              <w:rPr>
                <w:rFonts w:eastAsia="仿宋_GB2312" w:cs="Times New Roman"/>
                <w:color w:val="000000"/>
                <w:kern w:val="0"/>
                <w:sz w:val="24"/>
                <w:lang w:bidi="ar"/>
              </w:rPr>
              <w:t>2</w:t>
            </w:r>
            <w:r>
              <w:rPr>
                <w:rFonts w:eastAsia="仿宋_GB2312" w:cs="Times New Roman"/>
                <w:color w:val="000000"/>
                <w:kern w:val="0"/>
                <w:sz w:val="24"/>
                <w:lang w:bidi="ar"/>
              </w:rPr>
              <w:t>万元罚款。</w:t>
            </w:r>
          </w:p>
        </w:tc>
      </w:tr>
      <w:tr w:rsidR="00A011AA" w14:paraId="4B32AF20" w14:textId="77777777">
        <w:trPr>
          <w:trHeight w:val="2058"/>
          <w:jc w:val="center"/>
        </w:trPr>
        <w:tc>
          <w:tcPr>
            <w:tcW w:w="823" w:type="dxa"/>
            <w:vMerge/>
            <w:vAlign w:val="center"/>
          </w:tcPr>
          <w:p w14:paraId="71AF4154"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6B6A3AC2" w14:textId="77777777" w:rsidR="00A011AA" w:rsidRDefault="00A011AA">
            <w:pPr>
              <w:spacing w:line="400" w:lineRule="exact"/>
              <w:rPr>
                <w:rFonts w:eastAsia="仿宋_GB2312" w:cs="Times New Roman"/>
                <w:color w:val="000000"/>
                <w:sz w:val="24"/>
              </w:rPr>
            </w:pPr>
          </w:p>
        </w:tc>
        <w:tc>
          <w:tcPr>
            <w:tcW w:w="4822" w:type="dxa"/>
            <w:vMerge/>
            <w:vAlign w:val="center"/>
          </w:tcPr>
          <w:p w14:paraId="655D1F6F" w14:textId="77777777" w:rsidR="00A011AA" w:rsidRDefault="00A011AA">
            <w:pPr>
              <w:spacing w:line="400" w:lineRule="exact"/>
              <w:rPr>
                <w:rFonts w:eastAsia="仿宋_GB2312" w:cs="Times New Roman"/>
                <w:color w:val="000000"/>
                <w:sz w:val="24"/>
              </w:rPr>
            </w:pPr>
          </w:p>
        </w:tc>
        <w:tc>
          <w:tcPr>
            <w:tcW w:w="3033" w:type="dxa"/>
            <w:vAlign w:val="center"/>
          </w:tcPr>
          <w:p w14:paraId="408BC203" w14:textId="6A9A9BC9"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营利金额在</w:t>
            </w:r>
            <w:r>
              <w:rPr>
                <w:rFonts w:eastAsia="仿宋_GB2312" w:cs="Times New Roman"/>
                <w:color w:val="000000"/>
                <w:kern w:val="0"/>
                <w:sz w:val="24"/>
                <w:lang w:bidi="ar"/>
              </w:rPr>
              <w:t>2</w:t>
            </w:r>
            <w:r>
              <w:rPr>
                <w:rFonts w:eastAsia="仿宋_GB2312" w:cs="Times New Roman"/>
                <w:color w:val="000000"/>
                <w:kern w:val="0"/>
                <w:sz w:val="24"/>
                <w:lang w:bidi="ar"/>
              </w:rPr>
              <w:t>万元以上（含本数）</w:t>
            </w:r>
            <w:r>
              <w:rPr>
                <w:rFonts w:eastAsia="仿宋_GB2312" w:cs="Times New Roman"/>
                <w:color w:val="000000"/>
                <w:kern w:val="0"/>
                <w:sz w:val="24"/>
                <w:lang w:bidi="ar"/>
              </w:rPr>
              <w:t>20</w:t>
            </w:r>
            <w:r>
              <w:rPr>
                <w:rFonts w:eastAsia="仿宋_GB2312" w:cs="Times New Roman"/>
                <w:color w:val="000000"/>
                <w:kern w:val="0"/>
                <w:sz w:val="24"/>
                <w:lang w:bidi="ar"/>
              </w:rPr>
              <w:t>万元以下（不含本数），且地图（地图产品）内容表示不存在政治性问题、未泄</w:t>
            </w:r>
            <w:r>
              <w:rPr>
                <w:rFonts w:eastAsia="仿宋_GB2312" w:cs="Times New Roman" w:hint="eastAsia"/>
                <w:color w:val="000000"/>
                <w:kern w:val="0"/>
                <w:sz w:val="24"/>
                <w:lang w:bidi="ar"/>
              </w:rPr>
              <w:t>露</w:t>
            </w:r>
            <w:r>
              <w:rPr>
                <w:rFonts w:eastAsia="仿宋_GB2312" w:cs="Times New Roman"/>
                <w:color w:val="000000"/>
                <w:kern w:val="0"/>
                <w:sz w:val="24"/>
                <w:lang w:bidi="ar"/>
              </w:rPr>
              <w:t>国家秘密、未造成重大政治影响的。</w:t>
            </w:r>
          </w:p>
        </w:tc>
        <w:tc>
          <w:tcPr>
            <w:tcW w:w="1839" w:type="dxa"/>
            <w:vMerge/>
            <w:vAlign w:val="center"/>
          </w:tcPr>
          <w:p w14:paraId="4C9EBB04" w14:textId="77777777" w:rsidR="00A011AA" w:rsidRDefault="00A011AA">
            <w:pPr>
              <w:widowControl/>
              <w:spacing w:line="400" w:lineRule="exact"/>
              <w:textAlignment w:val="center"/>
              <w:rPr>
                <w:rFonts w:eastAsia="仿宋_GB2312" w:cs="Times New Roman"/>
                <w:color w:val="000000"/>
                <w:kern w:val="0"/>
                <w:sz w:val="24"/>
                <w:lang w:bidi="ar"/>
              </w:rPr>
            </w:pPr>
          </w:p>
        </w:tc>
        <w:tc>
          <w:tcPr>
            <w:tcW w:w="2837" w:type="dxa"/>
            <w:vAlign w:val="center"/>
          </w:tcPr>
          <w:p w14:paraId="00795EB3"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可以处</w:t>
            </w:r>
            <w:r>
              <w:rPr>
                <w:rFonts w:eastAsia="仿宋_GB2312" w:cs="Times New Roman"/>
                <w:color w:val="000000"/>
                <w:kern w:val="0"/>
                <w:sz w:val="24"/>
                <w:lang w:bidi="ar"/>
              </w:rPr>
              <w:t>5</w:t>
            </w:r>
            <w:r>
              <w:rPr>
                <w:rFonts w:eastAsia="仿宋_GB2312" w:cs="Times New Roman"/>
                <w:color w:val="000000"/>
                <w:kern w:val="0"/>
                <w:sz w:val="24"/>
                <w:lang w:bidi="ar"/>
              </w:rPr>
              <w:t>万元罚款。</w:t>
            </w:r>
          </w:p>
        </w:tc>
      </w:tr>
      <w:tr w:rsidR="00A011AA" w14:paraId="20B79B81" w14:textId="77777777">
        <w:trPr>
          <w:trHeight w:val="1940"/>
          <w:jc w:val="center"/>
        </w:trPr>
        <w:tc>
          <w:tcPr>
            <w:tcW w:w="823" w:type="dxa"/>
            <w:vMerge/>
            <w:vAlign w:val="center"/>
          </w:tcPr>
          <w:p w14:paraId="72753E02" w14:textId="77777777" w:rsidR="00A011AA" w:rsidRDefault="00A011AA">
            <w:pPr>
              <w:spacing w:line="400" w:lineRule="exact"/>
              <w:jc w:val="center"/>
              <w:rPr>
                <w:rFonts w:eastAsia="仿宋_GB2312" w:cs="Times New Roman"/>
                <w:color w:val="000000"/>
                <w:sz w:val="24"/>
              </w:rPr>
            </w:pPr>
          </w:p>
        </w:tc>
        <w:tc>
          <w:tcPr>
            <w:tcW w:w="1921" w:type="dxa"/>
            <w:vMerge/>
            <w:vAlign w:val="center"/>
          </w:tcPr>
          <w:p w14:paraId="16D8C0CD" w14:textId="77777777" w:rsidR="00A011AA" w:rsidRDefault="00A011AA">
            <w:pPr>
              <w:spacing w:line="400" w:lineRule="exact"/>
              <w:rPr>
                <w:rFonts w:eastAsia="仿宋_GB2312" w:cs="Times New Roman"/>
                <w:color w:val="000000"/>
                <w:sz w:val="24"/>
              </w:rPr>
            </w:pPr>
          </w:p>
        </w:tc>
        <w:tc>
          <w:tcPr>
            <w:tcW w:w="4822" w:type="dxa"/>
            <w:vMerge/>
            <w:vAlign w:val="center"/>
          </w:tcPr>
          <w:p w14:paraId="14692582" w14:textId="77777777" w:rsidR="00A011AA" w:rsidRDefault="00A011AA">
            <w:pPr>
              <w:spacing w:line="400" w:lineRule="exact"/>
              <w:rPr>
                <w:rFonts w:eastAsia="仿宋_GB2312" w:cs="Times New Roman"/>
                <w:color w:val="000000"/>
                <w:sz w:val="24"/>
              </w:rPr>
            </w:pPr>
          </w:p>
        </w:tc>
        <w:tc>
          <w:tcPr>
            <w:tcW w:w="3033" w:type="dxa"/>
            <w:vAlign w:val="center"/>
          </w:tcPr>
          <w:p w14:paraId="20D0A613" w14:textId="77777777" w:rsidR="00A011AA" w:rsidRDefault="00000000">
            <w:pPr>
              <w:widowControl/>
              <w:autoSpaceDN w:val="0"/>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营利金额在</w:t>
            </w:r>
            <w:r>
              <w:rPr>
                <w:rFonts w:eastAsia="仿宋_GB2312" w:cs="Times New Roman"/>
                <w:color w:val="000000"/>
                <w:kern w:val="0"/>
                <w:sz w:val="24"/>
                <w:lang w:bidi="ar"/>
              </w:rPr>
              <w:t>20</w:t>
            </w:r>
            <w:r>
              <w:rPr>
                <w:rFonts w:eastAsia="仿宋_GB2312" w:cs="Times New Roman"/>
                <w:color w:val="000000"/>
                <w:kern w:val="0"/>
                <w:sz w:val="24"/>
                <w:lang w:bidi="ar"/>
              </w:rPr>
              <w:t>万元以上（含本数），或者地图（地图产品）内容表示存在政治性问题，或者泄</w:t>
            </w:r>
            <w:r>
              <w:rPr>
                <w:rFonts w:eastAsia="仿宋_GB2312" w:cs="Times New Roman" w:hint="eastAsia"/>
                <w:color w:val="000000"/>
                <w:kern w:val="0"/>
                <w:sz w:val="24"/>
                <w:lang w:bidi="ar"/>
              </w:rPr>
              <w:t>露</w:t>
            </w:r>
            <w:r>
              <w:rPr>
                <w:rFonts w:eastAsia="仿宋_GB2312" w:cs="Times New Roman"/>
                <w:color w:val="000000"/>
                <w:kern w:val="0"/>
                <w:sz w:val="24"/>
                <w:lang w:bidi="ar"/>
              </w:rPr>
              <w:t>国家秘密，或者造成重大政治影响的。</w:t>
            </w:r>
          </w:p>
        </w:tc>
        <w:tc>
          <w:tcPr>
            <w:tcW w:w="1839" w:type="dxa"/>
            <w:vMerge/>
            <w:vAlign w:val="center"/>
          </w:tcPr>
          <w:p w14:paraId="7F7FE311" w14:textId="77777777" w:rsidR="00A011AA" w:rsidRDefault="00A011AA">
            <w:pPr>
              <w:widowControl/>
              <w:spacing w:line="400" w:lineRule="exact"/>
              <w:textAlignment w:val="center"/>
              <w:rPr>
                <w:rFonts w:eastAsia="仿宋_GB2312" w:cs="Times New Roman"/>
                <w:color w:val="000000"/>
                <w:kern w:val="0"/>
                <w:sz w:val="24"/>
                <w:lang w:bidi="ar"/>
              </w:rPr>
            </w:pPr>
          </w:p>
        </w:tc>
        <w:tc>
          <w:tcPr>
            <w:tcW w:w="2837" w:type="dxa"/>
            <w:vAlign w:val="center"/>
          </w:tcPr>
          <w:p w14:paraId="6836FDE8"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可以处</w:t>
            </w:r>
            <w:r>
              <w:rPr>
                <w:rFonts w:eastAsia="仿宋_GB2312" w:cs="Times New Roman"/>
                <w:color w:val="000000"/>
                <w:kern w:val="0"/>
                <w:sz w:val="24"/>
                <w:lang w:bidi="ar"/>
              </w:rPr>
              <w:t>10</w:t>
            </w:r>
            <w:r>
              <w:rPr>
                <w:rFonts w:eastAsia="仿宋_GB2312" w:cs="Times New Roman"/>
                <w:color w:val="000000"/>
                <w:kern w:val="0"/>
                <w:sz w:val="24"/>
                <w:lang w:bidi="ar"/>
              </w:rPr>
              <w:t>万元罚款，可以向社会通报。</w:t>
            </w:r>
          </w:p>
        </w:tc>
      </w:tr>
    </w:tbl>
    <w:p w14:paraId="3ED55EC2" w14:textId="77777777" w:rsidR="00A011AA" w:rsidRDefault="00A011AA">
      <w:pPr>
        <w:spacing w:line="560" w:lineRule="exact"/>
        <w:ind w:firstLineChars="200" w:firstLine="632"/>
        <w:rPr>
          <w:rFonts w:eastAsia="仿宋_GB2312"/>
          <w:szCs w:val="32"/>
        </w:rPr>
      </w:pPr>
    </w:p>
    <w:p w14:paraId="1AA1097A" w14:textId="77777777" w:rsidR="00A011AA" w:rsidRDefault="00A011AA">
      <w:pPr>
        <w:spacing w:line="560" w:lineRule="exact"/>
        <w:ind w:firstLineChars="200" w:firstLine="632"/>
        <w:rPr>
          <w:rFonts w:eastAsia="仿宋_GB2312"/>
          <w:szCs w:val="32"/>
        </w:rPr>
      </w:pPr>
    </w:p>
    <w:p w14:paraId="2EF54E5C" w14:textId="77777777" w:rsidR="00A011AA" w:rsidRDefault="00000000">
      <w:pPr>
        <w:spacing w:line="560" w:lineRule="exact"/>
        <w:ind w:firstLineChars="200" w:firstLine="632"/>
        <w:rPr>
          <w:rFonts w:ascii="黑体" w:eastAsia="黑体" w:hAnsi="黑体" w:cs="黑体" w:hint="eastAsia"/>
          <w:szCs w:val="32"/>
        </w:rPr>
      </w:pPr>
      <w:r>
        <w:rPr>
          <w:rFonts w:ascii="黑体" w:eastAsia="黑体" w:hAnsi="黑体" w:cs="黑体" w:hint="eastAsia"/>
          <w:szCs w:val="32"/>
        </w:rPr>
        <w:lastRenderedPageBreak/>
        <w:t>三、城乡建设领域行政处罚裁量基准</w:t>
      </w:r>
    </w:p>
    <w:tbl>
      <w:tblPr>
        <w:tblW w:w="15275" w:type="dxa"/>
        <w:tblInd w:w="-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957"/>
        <w:gridCol w:w="3655"/>
        <w:gridCol w:w="4545"/>
        <w:gridCol w:w="1064"/>
        <w:gridCol w:w="3267"/>
      </w:tblGrid>
      <w:tr w:rsidR="00A011AA" w14:paraId="4613F833" w14:textId="77777777" w:rsidTr="003D4E3D">
        <w:trPr>
          <w:trHeight w:val="600"/>
          <w:tblHeader/>
        </w:trPr>
        <w:tc>
          <w:tcPr>
            <w:tcW w:w="787" w:type="dxa"/>
            <w:vAlign w:val="center"/>
          </w:tcPr>
          <w:p w14:paraId="13CBEC60" w14:textId="77777777" w:rsidR="00A011AA" w:rsidRDefault="00000000">
            <w:pPr>
              <w:spacing w:line="400" w:lineRule="exact"/>
              <w:jc w:val="center"/>
              <w:rPr>
                <w:rFonts w:ascii="黑体" w:eastAsia="黑体" w:hAnsi="黑体" w:cs="黑体" w:hint="eastAsia"/>
                <w:sz w:val="24"/>
              </w:rPr>
            </w:pPr>
            <w:r>
              <w:rPr>
                <w:rFonts w:ascii="黑体" w:eastAsia="黑体" w:hAnsi="黑体" w:cs="黑体" w:hint="eastAsia"/>
                <w:sz w:val="24"/>
              </w:rPr>
              <w:t>序号</w:t>
            </w:r>
          </w:p>
        </w:tc>
        <w:tc>
          <w:tcPr>
            <w:tcW w:w="1957" w:type="dxa"/>
            <w:vAlign w:val="center"/>
          </w:tcPr>
          <w:p w14:paraId="1137E742" w14:textId="77777777" w:rsidR="00A011AA" w:rsidRDefault="00000000">
            <w:pPr>
              <w:spacing w:line="400" w:lineRule="exact"/>
              <w:jc w:val="center"/>
              <w:rPr>
                <w:rFonts w:ascii="黑体" w:eastAsia="黑体" w:hAnsi="黑体" w:cs="黑体" w:hint="eastAsia"/>
                <w:color w:val="000000"/>
                <w:sz w:val="24"/>
              </w:rPr>
            </w:pPr>
            <w:r>
              <w:rPr>
                <w:rFonts w:ascii="黑体" w:eastAsia="黑体" w:hAnsi="黑体" w:cs="黑体" w:hint="eastAsia"/>
                <w:color w:val="000000"/>
                <w:sz w:val="24"/>
              </w:rPr>
              <w:t>事项名称</w:t>
            </w:r>
          </w:p>
        </w:tc>
        <w:tc>
          <w:tcPr>
            <w:tcW w:w="3655" w:type="dxa"/>
            <w:vAlign w:val="center"/>
          </w:tcPr>
          <w:p w14:paraId="28AF9449" w14:textId="77777777" w:rsidR="00A011AA" w:rsidRDefault="00000000">
            <w:pPr>
              <w:spacing w:line="400" w:lineRule="exact"/>
              <w:jc w:val="center"/>
              <w:rPr>
                <w:rFonts w:ascii="黑体" w:eastAsia="黑体" w:hAnsi="黑体" w:cs="黑体" w:hint="eastAsia"/>
                <w:color w:val="000000"/>
                <w:sz w:val="24"/>
              </w:rPr>
            </w:pPr>
            <w:r>
              <w:rPr>
                <w:rFonts w:ascii="黑体" w:eastAsia="黑体" w:hAnsi="黑体" w:cs="黑体" w:hint="eastAsia"/>
                <w:color w:val="000000"/>
                <w:sz w:val="24"/>
              </w:rPr>
              <w:t>法定依据</w:t>
            </w:r>
          </w:p>
        </w:tc>
        <w:tc>
          <w:tcPr>
            <w:tcW w:w="4545" w:type="dxa"/>
            <w:vAlign w:val="center"/>
          </w:tcPr>
          <w:p w14:paraId="72D88F08" w14:textId="77777777" w:rsidR="00A011AA" w:rsidRDefault="00000000">
            <w:pPr>
              <w:widowControl/>
              <w:spacing w:line="400" w:lineRule="exact"/>
              <w:jc w:val="center"/>
              <w:textAlignment w:val="center"/>
              <w:rPr>
                <w:rFonts w:ascii="黑体" w:eastAsia="黑体" w:hAnsi="黑体" w:cs="黑体" w:hint="eastAsia"/>
                <w:color w:val="000000"/>
                <w:sz w:val="24"/>
              </w:rPr>
            </w:pPr>
            <w:r>
              <w:rPr>
                <w:rFonts w:ascii="黑体" w:eastAsia="黑体" w:hAnsi="黑体" w:cs="黑体" w:hint="eastAsia"/>
                <w:color w:val="000000"/>
                <w:sz w:val="24"/>
              </w:rPr>
              <w:t>违法情形</w:t>
            </w:r>
          </w:p>
        </w:tc>
        <w:tc>
          <w:tcPr>
            <w:tcW w:w="4331" w:type="dxa"/>
            <w:gridSpan w:val="2"/>
            <w:vAlign w:val="center"/>
          </w:tcPr>
          <w:p w14:paraId="78F40FED" w14:textId="77777777" w:rsidR="00A011AA" w:rsidRDefault="00000000">
            <w:pPr>
              <w:widowControl/>
              <w:spacing w:line="400" w:lineRule="exact"/>
              <w:jc w:val="center"/>
              <w:textAlignment w:val="center"/>
              <w:rPr>
                <w:rFonts w:ascii="黑体" w:eastAsia="黑体" w:hAnsi="黑体" w:cs="黑体" w:hint="eastAsia"/>
                <w:color w:val="000000"/>
                <w:sz w:val="24"/>
              </w:rPr>
            </w:pPr>
            <w:r>
              <w:rPr>
                <w:rFonts w:ascii="黑体" w:eastAsia="黑体" w:hAnsi="黑体" w:cs="黑体" w:hint="eastAsia"/>
                <w:color w:val="000000"/>
                <w:sz w:val="24"/>
              </w:rPr>
              <w:t>裁量基准</w:t>
            </w:r>
          </w:p>
        </w:tc>
      </w:tr>
      <w:tr w:rsidR="00A011AA" w14:paraId="2115039A" w14:textId="77777777" w:rsidTr="003D4E3D">
        <w:trPr>
          <w:trHeight w:val="938"/>
        </w:trPr>
        <w:tc>
          <w:tcPr>
            <w:tcW w:w="787" w:type="dxa"/>
            <w:vMerge w:val="restart"/>
            <w:vAlign w:val="center"/>
          </w:tcPr>
          <w:p w14:paraId="0725952C" w14:textId="77777777" w:rsidR="00A011AA" w:rsidRDefault="00000000">
            <w:pPr>
              <w:spacing w:line="400" w:lineRule="exact"/>
              <w:jc w:val="center"/>
              <w:rPr>
                <w:rFonts w:eastAsia="仿宋_GB2312" w:cs="Times New Roman"/>
                <w:sz w:val="24"/>
              </w:rPr>
            </w:pPr>
            <w:r>
              <w:rPr>
                <w:rFonts w:eastAsia="仿宋_GB2312" w:cs="Times New Roman"/>
                <w:sz w:val="24"/>
              </w:rPr>
              <w:t>1</w:t>
            </w:r>
          </w:p>
        </w:tc>
        <w:tc>
          <w:tcPr>
            <w:tcW w:w="1957" w:type="dxa"/>
            <w:vMerge w:val="restart"/>
            <w:vAlign w:val="center"/>
          </w:tcPr>
          <w:p w14:paraId="47D867E4"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施工图设计文件审查机构未按照绿色建筑标准要求审查施工图设计文件的行政处罚</w:t>
            </w:r>
          </w:p>
        </w:tc>
        <w:tc>
          <w:tcPr>
            <w:tcW w:w="3655" w:type="dxa"/>
            <w:vMerge w:val="restart"/>
            <w:vAlign w:val="center"/>
          </w:tcPr>
          <w:p w14:paraId="5416646D" w14:textId="36EC2DB6" w:rsidR="00A011AA" w:rsidRDefault="00000000">
            <w:pPr>
              <w:spacing w:line="400" w:lineRule="exact"/>
              <w:rPr>
                <w:rFonts w:eastAsia="仿宋_GB2312" w:cs="Times New Roman"/>
                <w:color w:val="000000"/>
                <w:sz w:val="24"/>
              </w:rPr>
            </w:pPr>
            <w:r>
              <w:rPr>
                <w:rFonts w:eastAsia="仿宋_GB2312" w:cs="Times New Roman"/>
                <w:color w:val="000000"/>
                <w:sz w:val="24"/>
              </w:rPr>
              <w:t>《武汉市绿色建筑管理办法》第四十条第一款第二项</w:t>
            </w:r>
            <w:r w:rsidR="00047406">
              <w:rPr>
                <w:rFonts w:eastAsia="仿宋_GB2312" w:cs="Times New Roman" w:hint="eastAsia"/>
                <w:color w:val="000000"/>
                <w:sz w:val="24"/>
              </w:rPr>
              <w:t>：</w:t>
            </w:r>
            <w:r>
              <w:rPr>
                <w:rFonts w:eastAsia="仿宋_GB2312" w:cs="Times New Roman"/>
                <w:color w:val="000000"/>
                <w:sz w:val="24"/>
              </w:rPr>
              <w:t>违反本办法规定，相关单位有下列行为之一的，由城乡建设主管部门责令限期改正；逾期不改正的，予以通报批评：（二）设计单位未按照绿色建筑标准要求进行工程方案设计和施工图设计，或者未编制绿色建筑设计专篇的</w:t>
            </w:r>
            <w:r>
              <w:rPr>
                <w:rFonts w:eastAsia="仿宋_GB2312" w:cs="Times New Roman" w:hint="eastAsia"/>
                <w:color w:val="000000"/>
                <w:sz w:val="24"/>
              </w:rPr>
              <w:t>。</w:t>
            </w:r>
          </w:p>
        </w:tc>
        <w:tc>
          <w:tcPr>
            <w:tcW w:w="4545" w:type="dxa"/>
            <w:vAlign w:val="center"/>
          </w:tcPr>
          <w:p w14:paraId="7A179830"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sz w:val="24"/>
              </w:rPr>
              <w:t>存在违规行为的</w:t>
            </w:r>
          </w:p>
        </w:tc>
        <w:tc>
          <w:tcPr>
            <w:tcW w:w="4331" w:type="dxa"/>
            <w:gridSpan w:val="2"/>
            <w:vAlign w:val="center"/>
          </w:tcPr>
          <w:p w14:paraId="76366D88"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sz w:val="24"/>
              </w:rPr>
              <w:t>责令限期整改</w:t>
            </w:r>
          </w:p>
        </w:tc>
      </w:tr>
      <w:tr w:rsidR="00A011AA" w14:paraId="6FAA96FE" w14:textId="77777777" w:rsidTr="003D4E3D">
        <w:tc>
          <w:tcPr>
            <w:tcW w:w="787" w:type="dxa"/>
            <w:vMerge/>
            <w:vAlign w:val="center"/>
          </w:tcPr>
          <w:p w14:paraId="3E37F4E6" w14:textId="77777777" w:rsidR="00A011AA" w:rsidRDefault="00A011AA">
            <w:pPr>
              <w:widowControl/>
              <w:spacing w:line="400" w:lineRule="exact"/>
              <w:jc w:val="center"/>
              <w:textAlignment w:val="center"/>
              <w:rPr>
                <w:rFonts w:eastAsia="仿宋_GB2312" w:cs="Times New Roman"/>
                <w:sz w:val="24"/>
              </w:rPr>
            </w:pPr>
          </w:p>
        </w:tc>
        <w:tc>
          <w:tcPr>
            <w:tcW w:w="1957" w:type="dxa"/>
            <w:vMerge/>
            <w:vAlign w:val="center"/>
          </w:tcPr>
          <w:p w14:paraId="03BB001D" w14:textId="77777777" w:rsidR="00A011AA" w:rsidRDefault="00A011AA">
            <w:pPr>
              <w:widowControl/>
              <w:spacing w:line="400" w:lineRule="exact"/>
              <w:textAlignment w:val="center"/>
              <w:rPr>
                <w:rFonts w:eastAsia="仿宋_GB2312" w:cs="Times New Roman"/>
                <w:sz w:val="24"/>
              </w:rPr>
            </w:pPr>
          </w:p>
        </w:tc>
        <w:tc>
          <w:tcPr>
            <w:tcW w:w="3655" w:type="dxa"/>
            <w:vMerge/>
            <w:vAlign w:val="center"/>
          </w:tcPr>
          <w:p w14:paraId="380002DF" w14:textId="77777777" w:rsidR="00A011AA" w:rsidRDefault="00A011AA">
            <w:pPr>
              <w:widowControl/>
              <w:spacing w:line="400" w:lineRule="exact"/>
              <w:textAlignment w:val="center"/>
              <w:rPr>
                <w:rFonts w:eastAsia="仿宋_GB2312" w:cs="Times New Roman"/>
                <w:sz w:val="24"/>
              </w:rPr>
            </w:pPr>
          </w:p>
        </w:tc>
        <w:tc>
          <w:tcPr>
            <w:tcW w:w="4545" w:type="dxa"/>
            <w:vAlign w:val="center"/>
          </w:tcPr>
          <w:p w14:paraId="737AF089"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sz w:val="24"/>
              </w:rPr>
              <w:t>整改不到位的或拒不整改的</w:t>
            </w:r>
          </w:p>
        </w:tc>
        <w:tc>
          <w:tcPr>
            <w:tcW w:w="4331" w:type="dxa"/>
            <w:gridSpan w:val="2"/>
            <w:vAlign w:val="center"/>
          </w:tcPr>
          <w:p w14:paraId="4E6ABB91"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sz w:val="24"/>
              </w:rPr>
              <w:t>通报批评</w:t>
            </w:r>
          </w:p>
        </w:tc>
      </w:tr>
      <w:tr w:rsidR="00A011AA" w14:paraId="338A473D" w14:textId="77777777" w:rsidTr="003D4E3D">
        <w:trPr>
          <w:trHeight w:val="628"/>
        </w:trPr>
        <w:tc>
          <w:tcPr>
            <w:tcW w:w="787" w:type="dxa"/>
            <w:vMerge w:val="restart"/>
            <w:vAlign w:val="center"/>
          </w:tcPr>
          <w:p w14:paraId="7E6F8EFF" w14:textId="77777777" w:rsidR="00A011AA" w:rsidRDefault="00000000">
            <w:pPr>
              <w:spacing w:line="400" w:lineRule="exact"/>
              <w:jc w:val="center"/>
              <w:rPr>
                <w:rFonts w:eastAsia="仿宋_GB2312" w:cs="Times New Roman"/>
                <w:sz w:val="24"/>
              </w:rPr>
            </w:pPr>
            <w:r>
              <w:rPr>
                <w:rFonts w:eastAsia="仿宋_GB2312" w:cs="Times New Roman"/>
                <w:sz w:val="24"/>
              </w:rPr>
              <w:t>2</w:t>
            </w:r>
          </w:p>
        </w:tc>
        <w:tc>
          <w:tcPr>
            <w:tcW w:w="1957" w:type="dxa"/>
            <w:vMerge w:val="restart"/>
            <w:vAlign w:val="center"/>
          </w:tcPr>
          <w:p w14:paraId="18CDCF3D"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施工单位未制订绿色施工方案，或者未按照绿色施工方案要求施工的行政处罚</w:t>
            </w:r>
          </w:p>
        </w:tc>
        <w:tc>
          <w:tcPr>
            <w:tcW w:w="3655" w:type="dxa"/>
            <w:vMerge w:val="restart"/>
            <w:vAlign w:val="center"/>
          </w:tcPr>
          <w:p w14:paraId="2A9421B7" w14:textId="28DF7CD5" w:rsidR="00A011AA" w:rsidRDefault="00000000">
            <w:pPr>
              <w:spacing w:line="400" w:lineRule="exact"/>
              <w:rPr>
                <w:rFonts w:eastAsia="仿宋_GB2312" w:cs="Times New Roman"/>
                <w:color w:val="000000"/>
                <w:sz w:val="24"/>
              </w:rPr>
            </w:pPr>
            <w:r>
              <w:rPr>
                <w:rFonts w:eastAsia="仿宋_GB2312" w:cs="Times New Roman"/>
                <w:color w:val="000000"/>
                <w:sz w:val="24"/>
              </w:rPr>
              <w:t>《武汉市绿色建筑管理办法》第四十条第一款第四项</w:t>
            </w:r>
            <w:r w:rsidR="00047406">
              <w:rPr>
                <w:rFonts w:eastAsia="仿宋_GB2312" w:cs="Times New Roman"/>
                <w:color w:val="000000"/>
                <w:sz w:val="24"/>
              </w:rPr>
              <w:t>：</w:t>
            </w:r>
            <w:r>
              <w:rPr>
                <w:rFonts w:eastAsia="仿宋_GB2312" w:cs="Times New Roman"/>
                <w:color w:val="000000"/>
                <w:sz w:val="24"/>
              </w:rPr>
              <w:t>违反本办法规定，相关单位有下列行为之一的，由城乡建设主管部门责令限期改正；逾期不改正的，予以通报批评：（四）施工单位未制订绿色施工方案，或者未按照绿色施工方案要求施工的</w:t>
            </w:r>
            <w:r>
              <w:rPr>
                <w:rFonts w:eastAsia="仿宋_GB2312" w:cs="Times New Roman" w:hint="eastAsia"/>
                <w:color w:val="000000"/>
                <w:sz w:val="24"/>
              </w:rPr>
              <w:t>。</w:t>
            </w:r>
          </w:p>
        </w:tc>
        <w:tc>
          <w:tcPr>
            <w:tcW w:w="4545" w:type="dxa"/>
            <w:vAlign w:val="center"/>
          </w:tcPr>
          <w:p w14:paraId="0FDE390F"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sz w:val="24"/>
              </w:rPr>
              <w:t>存在违规行为的</w:t>
            </w:r>
          </w:p>
        </w:tc>
        <w:tc>
          <w:tcPr>
            <w:tcW w:w="4331" w:type="dxa"/>
            <w:gridSpan w:val="2"/>
            <w:vAlign w:val="center"/>
          </w:tcPr>
          <w:p w14:paraId="5B3FA42D"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sz w:val="24"/>
              </w:rPr>
              <w:t>责令限期整改</w:t>
            </w:r>
          </w:p>
        </w:tc>
      </w:tr>
      <w:tr w:rsidR="00A011AA" w14:paraId="3D6B50B1" w14:textId="77777777" w:rsidTr="003D4E3D">
        <w:tc>
          <w:tcPr>
            <w:tcW w:w="787" w:type="dxa"/>
            <w:vMerge/>
            <w:vAlign w:val="center"/>
          </w:tcPr>
          <w:p w14:paraId="5ADBB06C" w14:textId="77777777" w:rsidR="00A011AA" w:rsidRDefault="00A011AA">
            <w:pPr>
              <w:widowControl/>
              <w:spacing w:line="400" w:lineRule="exact"/>
              <w:jc w:val="center"/>
              <w:textAlignment w:val="center"/>
              <w:rPr>
                <w:rFonts w:eastAsia="仿宋_GB2312" w:cs="Times New Roman"/>
                <w:sz w:val="24"/>
              </w:rPr>
            </w:pPr>
          </w:p>
        </w:tc>
        <w:tc>
          <w:tcPr>
            <w:tcW w:w="1957" w:type="dxa"/>
            <w:vMerge/>
            <w:vAlign w:val="center"/>
          </w:tcPr>
          <w:p w14:paraId="390C0117" w14:textId="77777777" w:rsidR="00A011AA" w:rsidRDefault="00A011AA">
            <w:pPr>
              <w:widowControl/>
              <w:spacing w:line="400" w:lineRule="exact"/>
              <w:textAlignment w:val="center"/>
              <w:rPr>
                <w:rFonts w:eastAsia="仿宋_GB2312" w:cs="Times New Roman"/>
                <w:sz w:val="24"/>
              </w:rPr>
            </w:pPr>
          </w:p>
        </w:tc>
        <w:tc>
          <w:tcPr>
            <w:tcW w:w="3655" w:type="dxa"/>
            <w:vMerge/>
            <w:vAlign w:val="center"/>
          </w:tcPr>
          <w:p w14:paraId="1C92B1BD" w14:textId="77777777" w:rsidR="00A011AA" w:rsidRDefault="00A011AA">
            <w:pPr>
              <w:widowControl/>
              <w:spacing w:line="400" w:lineRule="exact"/>
              <w:textAlignment w:val="center"/>
              <w:rPr>
                <w:rFonts w:eastAsia="仿宋_GB2312" w:cs="Times New Roman"/>
                <w:sz w:val="24"/>
              </w:rPr>
            </w:pPr>
          </w:p>
        </w:tc>
        <w:tc>
          <w:tcPr>
            <w:tcW w:w="4545" w:type="dxa"/>
            <w:vAlign w:val="center"/>
          </w:tcPr>
          <w:p w14:paraId="42B96618"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sz w:val="24"/>
              </w:rPr>
              <w:t>整改不到位的或拒不整改的</w:t>
            </w:r>
          </w:p>
        </w:tc>
        <w:tc>
          <w:tcPr>
            <w:tcW w:w="4331" w:type="dxa"/>
            <w:gridSpan w:val="2"/>
            <w:vAlign w:val="center"/>
          </w:tcPr>
          <w:p w14:paraId="5D8E76AA" w14:textId="77777777" w:rsidR="00A011AA" w:rsidRDefault="00000000">
            <w:pPr>
              <w:widowControl/>
              <w:spacing w:line="400" w:lineRule="exact"/>
              <w:textAlignment w:val="center"/>
              <w:rPr>
                <w:rFonts w:eastAsia="仿宋_GB2312" w:cs="Times New Roman"/>
                <w:color w:val="000000"/>
                <w:sz w:val="24"/>
              </w:rPr>
            </w:pPr>
            <w:r>
              <w:rPr>
                <w:rFonts w:eastAsia="仿宋_GB2312" w:cs="Times New Roman"/>
                <w:color w:val="000000"/>
                <w:sz w:val="24"/>
              </w:rPr>
              <w:t>通报批评</w:t>
            </w:r>
          </w:p>
        </w:tc>
      </w:tr>
      <w:tr w:rsidR="00A011AA" w14:paraId="68FE1A53" w14:textId="77777777" w:rsidTr="003D4E3D">
        <w:trPr>
          <w:trHeight w:val="720"/>
        </w:trPr>
        <w:tc>
          <w:tcPr>
            <w:tcW w:w="787" w:type="dxa"/>
            <w:vMerge w:val="restart"/>
            <w:vAlign w:val="center"/>
          </w:tcPr>
          <w:p w14:paraId="59037695" w14:textId="77777777" w:rsidR="00A011AA" w:rsidRDefault="00000000">
            <w:pPr>
              <w:spacing w:line="400" w:lineRule="exact"/>
              <w:jc w:val="center"/>
              <w:rPr>
                <w:rFonts w:eastAsia="仿宋_GB2312" w:cs="Times New Roman"/>
                <w:sz w:val="24"/>
              </w:rPr>
            </w:pPr>
            <w:r>
              <w:rPr>
                <w:rFonts w:eastAsia="仿宋_GB2312" w:cs="Times New Roman"/>
                <w:sz w:val="24"/>
              </w:rPr>
              <w:lastRenderedPageBreak/>
              <w:t>3</w:t>
            </w:r>
          </w:p>
        </w:tc>
        <w:tc>
          <w:tcPr>
            <w:tcW w:w="1957" w:type="dxa"/>
            <w:vMerge w:val="restart"/>
            <w:vAlign w:val="center"/>
          </w:tcPr>
          <w:p w14:paraId="74E91BA0"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监理单位未按照绿色建筑标准制定监理实施细则，或者未按照绿色建筑标准和实施细则的要求实施的行政处罚</w:t>
            </w:r>
          </w:p>
        </w:tc>
        <w:tc>
          <w:tcPr>
            <w:tcW w:w="3655" w:type="dxa"/>
            <w:vMerge w:val="restart"/>
            <w:vAlign w:val="center"/>
          </w:tcPr>
          <w:p w14:paraId="2DD5BFBD" w14:textId="34B5DB67" w:rsidR="00A011AA" w:rsidRDefault="00000000">
            <w:pPr>
              <w:spacing w:line="400" w:lineRule="exact"/>
              <w:rPr>
                <w:rFonts w:eastAsia="仿宋_GB2312" w:cs="Times New Roman"/>
                <w:color w:val="000000"/>
                <w:sz w:val="24"/>
              </w:rPr>
            </w:pPr>
            <w:r>
              <w:rPr>
                <w:rFonts w:eastAsia="仿宋_GB2312" w:cs="Times New Roman"/>
                <w:color w:val="000000"/>
                <w:sz w:val="24"/>
              </w:rPr>
              <w:t>《武汉市绿色建筑管理办法》第四十条第一款第五项</w:t>
            </w:r>
            <w:r w:rsidR="00047406">
              <w:rPr>
                <w:rFonts w:eastAsia="仿宋_GB2312" w:cs="Times New Roman" w:hint="eastAsia"/>
                <w:color w:val="000000"/>
                <w:sz w:val="24"/>
              </w:rPr>
              <w:t>：</w:t>
            </w:r>
            <w:r>
              <w:rPr>
                <w:rFonts w:eastAsia="仿宋_GB2312" w:cs="Times New Roman"/>
                <w:color w:val="000000"/>
                <w:sz w:val="24"/>
              </w:rPr>
              <w:t>违反本办法规定，相关单位有下列行为之一的，由城乡建设主管部门责令限期改正；逾期不改正的，予以通报批评：（五）监理单位未按照绿色建筑标准制定监理实施细则，或者未按照绿色建筑标准和实施细则的要求实施的。</w:t>
            </w:r>
          </w:p>
        </w:tc>
        <w:tc>
          <w:tcPr>
            <w:tcW w:w="4545" w:type="dxa"/>
            <w:vAlign w:val="center"/>
          </w:tcPr>
          <w:p w14:paraId="7C297DD0"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存在违规行为的</w:t>
            </w:r>
          </w:p>
        </w:tc>
        <w:tc>
          <w:tcPr>
            <w:tcW w:w="4331" w:type="dxa"/>
            <w:gridSpan w:val="2"/>
            <w:vAlign w:val="center"/>
          </w:tcPr>
          <w:p w14:paraId="5ECC91B1"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责令限期整改</w:t>
            </w:r>
          </w:p>
        </w:tc>
      </w:tr>
      <w:tr w:rsidR="00A011AA" w14:paraId="7C93FC25" w14:textId="77777777" w:rsidTr="003D4E3D">
        <w:tc>
          <w:tcPr>
            <w:tcW w:w="787" w:type="dxa"/>
            <w:vMerge/>
            <w:vAlign w:val="center"/>
          </w:tcPr>
          <w:p w14:paraId="7744D8FC" w14:textId="77777777" w:rsidR="00A011AA" w:rsidRDefault="00A011AA">
            <w:pPr>
              <w:widowControl/>
              <w:spacing w:line="400" w:lineRule="exact"/>
              <w:jc w:val="center"/>
              <w:textAlignment w:val="center"/>
              <w:rPr>
                <w:rFonts w:eastAsia="仿宋_GB2312" w:cs="Times New Roman"/>
                <w:sz w:val="24"/>
              </w:rPr>
            </w:pPr>
          </w:p>
        </w:tc>
        <w:tc>
          <w:tcPr>
            <w:tcW w:w="1957" w:type="dxa"/>
            <w:vMerge/>
            <w:vAlign w:val="center"/>
          </w:tcPr>
          <w:p w14:paraId="27453EE6" w14:textId="77777777" w:rsidR="00A011AA" w:rsidRDefault="00A011AA">
            <w:pPr>
              <w:widowControl/>
              <w:spacing w:line="400" w:lineRule="exact"/>
              <w:textAlignment w:val="center"/>
              <w:rPr>
                <w:rFonts w:eastAsia="仿宋_GB2312" w:cs="Times New Roman"/>
                <w:sz w:val="24"/>
              </w:rPr>
            </w:pPr>
          </w:p>
        </w:tc>
        <w:tc>
          <w:tcPr>
            <w:tcW w:w="3655" w:type="dxa"/>
            <w:vMerge/>
            <w:vAlign w:val="center"/>
          </w:tcPr>
          <w:p w14:paraId="268AC111" w14:textId="77777777" w:rsidR="00A011AA" w:rsidRDefault="00A011AA">
            <w:pPr>
              <w:widowControl/>
              <w:spacing w:line="400" w:lineRule="exact"/>
              <w:textAlignment w:val="center"/>
              <w:rPr>
                <w:rFonts w:eastAsia="仿宋_GB2312" w:cs="Times New Roman"/>
                <w:sz w:val="24"/>
              </w:rPr>
            </w:pPr>
          </w:p>
        </w:tc>
        <w:tc>
          <w:tcPr>
            <w:tcW w:w="4545" w:type="dxa"/>
            <w:vAlign w:val="center"/>
          </w:tcPr>
          <w:p w14:paraId="341D75E7"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整改不到位的或拒不整改的</w:t>
            </w:r>
          </w:p>
        </w:tc>
        <w:tc>
          <w:tcPr>
            <w:tcW w:w="4331" w:type="dxa"/>
            <w:gridSpan w:val="2"/>
            <w:vAlign w:val="center"/>
          </w:tcPr>
          <w:p w14:paraId="6940F8C1"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通报批评</w:t>
            </w:r>
          </w:p>
        </w:tc>
      </w:tr>
      <w:tr w:rsidR="00A011AA" w14:paraId="1BCF18DE" w14:textId="77777777" w:rsidTr="003D4E3D">
        <w:tc>
          <w:tcPr>
            <w:tcW w:w="787" w:type="dxa"/>
            <w:vMerge w:val="restart"/>
            <w:vAlign w:val="center"/>
          </w:tcPr>
          <w:p w14:paraId="543D1731" w14:textId="77777777" w:rsidR="00A011AA" w:rsidRDefault="00000000">
            <w:pPr>
              <w:spacing w:line="400" w:lineRule="exact"/>
              <w:jc w:val="center"/>
              <w:rPr>
                <w:rFonts w:eastAsia="仿宋_GB2312" w:cs="Times New Roman"/>
                <w:sz w:val="24"/>
              </w:rPr>
            </w:pPr>
            <w:r>
              <w:rPr>
                <w:rFonts w:eastAsia="仿宋_GB2312" w:cs="Times New Roman" w:hint="eastAsia"/>
                <w:sz w:val="24"/>
              </w:rPr>
              <w:t>4</w:t>
            </w:r>
          </w:p>
        </w:tc>
        <w:tc>
          <w:tcPr>
            <w:tcW w:w="1957" w:type="dxa"/>
            <w:vMerge w:val="restart"/>
            <w:vAlign w:val="center"/>
          </w:tcPr>
          <w:p w14:paraId="46AFA777"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勘察、设计单位违反《武汉市建设工程安全生产管理办法》第十六条、第十七条、第十八条规定</w:t>
            </w:r>
          </w:p>
        </w:tc>
        <w:tc>
          <w:tcPr>
            <w:tcW w:w="3655" w:type="dxa"/>
            <w:vMerge w:val="restart"/>
            <w:vAlign w:val="center"/>
          </w:tcPr>
          <w:p w14:paraId="5BB852F3" w14:textId="30A8794A" w:rsidR="00A011AA" w:rsidRDefault="00000000">
            <w:pPr>
              <w:spacing w:line="400" w:lineRule="exact"/>
              <w:rPr>
                <w:rFonts w:eastAsia="仿宋_GB2312" w:cs="Times New Roman"/>
                <w:color w:val="000000"/>
                <w:sz w:val="24"/>
              </w:rPr>
            </w:pPr>
            <w:r>
              <w:rPr>
                <w:rFonts w:eastAsia="仿宋_GB2312" w:cs="Times New Roman"/>
                <w:color w:val="000000"/>
                <w:sz w:val="24"/>
              </w:rPr>
              <w:t>1.</w:t>
            </w:r>
            <w:r>
              <w:rPr>
                <w:rFonts w:eastAsia="仿宋_GB2312" w:cs="Times New Roman"/>
                <w:color w:val="000000"/>
                <w:sz w:val="24"/>
              </w:rPr>
              <w:t>《武汉市建设工程安全生产管理办法》第五十一条</w:t>
            </w:r>
            <w:r w:rsidR="00047406">
              <w:rPr>
                <w:rFonts w:eastAsia="仿宋_GB2312" w:cs="Times New Roman"/>
                <w:color w:val="000000"/>
                <w:sz w:val="24"/>
              </w:rPr>
              <w:t>：</w:t>
            </w:r>
            <w:r>
              <w:rPr>
                <w:rFonts w:eastAsia="仿宋_GB2312" w:cs="Times New Roman"/>
                <w:color w:val="000000"/>
                <w:sz w:val="24"/>
              </w:rPr>
              <w:t>勘察、设计、监理及建筑起重机械安装单位违反本办法有下列行为之一的，责令限期改正，并处</w:t>
            </w:r>
            <w:r>
              <w:rPr>
                <w:rFonts w:eastAsia="仿宋_GB2312" w:cs="Times New Roman"/>
                <w:color w:val="000000"/>
                <w:sz w:val="24"/>
              </w:rPr>
              <w:t>1000</w:t>
            </w:r>
            <w:r>
              <w:rPr>
                <w:rFonts w:eastAsia="仿宋_GB2312" w:cs="Times New Roman"/>
                <w:color w:val="000000"/>
                <w:sz w:val="24"/>
              </w:rPr>
              <w:t>元以上</w:t>
            </w:r>
            <w:r>
              <w:rPr>
                <w:rFonts w:eastAsia="仿宋_GB2312" w:cs="Times New Roman"/>
                <w:color w:val="000000"/>
                <w:sz w:val="24"/>
              </w:rPr>
              <w:t>10000</w:t>
            </w:r>
            <w:r>
              <w:rPr>
                <w:rFonts w:eastAsia="仿宋_GB2312" w:cs="Times New Roman"/>
                <w:color w:val="000000"/>
                <w:sz w:val="24"/>
              </w:rPr>
              <w:t>元以下罚款：（一）勘察、设计单位违反本办法第十六条、第十七条、第十八条规定的。</w:t>
            </w:r>
          </w:p>
          <w:p w14:paraId="4953227F" w14:textId="5B1CD2A4" w:rsidR="00A011AA" w:rsidRDefault="00000000">
            <w:pPr>
              <w:spacing w:line="400" w:lineRule="exact"/>
              <w:rPr>
                <w:rFonts w:eastAsia="仿宋_GB2312" w:cs="Times New Roman"/>
                <w:color w:val="000000"/>
                <w:sz w:val="24"/>
              </w:rPr>
            </w:pPr>
            <w:r>
              <w:rPr>
                <w:rFonts w:eastAsia="仿宋_GB2312" w:cs="Times New Roman"/>
                <w:color w:val="000000"/>
                <w:sz w:val="24"/>
              </w:rPr>
              <w:t>2.</w:t>
            </w:r>
            <w:r>
              <w:rPr>
                <w:rFonts w:eastAsia="仿宋_GB2312" w:cs="Times New Roman"/>
                <w:color w:val="000000"/>
                <w:sz w:val="24"/>
              </w:rPr>
              <w:t>《武汉市建设工程安全生产管理</w:t>
            </w:r>
            <w:r>
              <w:rPr>
                <w:rFonts w:eastAsia="仿宋_GB2312" w:cs="Times New Roman"/>
                <w:color w:val="000000"/>
                <w:sz w:val="24"/>
              </w:rPr>
              <w:lastRenderedPageBreak/>
              <w:t>办法》第十六条</w:t>
            </w:r>
            <w:r w:rsidR="00047406">
              <w:rPr>
                <w:rFonts w:eastAsia="仿宋_GB2312" w:cs="Times New Roman"/>
                <w:color w:val="000000"/>
                <w:sz w:val="24"/>
              </w:rPr>
              <w:t>：</w:t>
            </w:r>
            <w:r>
              <w:rPr>
                <w:rFonts w:eastAsia="仿宋_GB2312" w:cs="Times New Roman"/>
                <w:color w:val="000000"/>
                <w:sz w:val="24"/>
              </w:rPr>
              <w:t>勘察、设计单位对施工安全承担勘察、设计责任，应当分别在建设工程勘察、设计文件中注明因地形、地质条件复杂可能发生滑坡、坍塌等地质灾害的部位，提出保证各类既有管线、设施和周边区域建（构）筑物安全的意见，并在开工前向施工单位进行技术交底。</w:t>
            </w:r>
          </w:p>
          <w:p w14:paraId="155F4366" w14:textId="03F31C88" w:rsidR="00A011AA" w:rsidRDefault="00000000">
            <w:pPr>
              <w:spacing w:line="400" w:lineRule="exact"/>
              <w:rPr>
                <w:rFonts w:eastAsia="仿宋_GB2312" w:cs="Times New Roman"/>
                <w:color w:val="000000"/>
                <w:sz w:val="24"/>
              </w:rPr>
            </w:pPr>
            <w:r>
              <w:rPr>
                <w:rFonts w:eastAsia="仿宋_GB2312" w:cs="Times New Roman"/>
                <w:color w:val="000000"/>
                <w:sz w:val="24"/>
              </w:rPr>
              <w:t>3.</w:t>
            </w:r>
            <w:r>
              <w:rPr>
                <w:rFonts w:eastAsia="仿宋_GB2312" w:cs="Times New Roman"/>
                <w:color w:val="000000"/>
                <w:sz w:val="24"/>
              </w:rPr>
              <w:t>《武汉市建设工程安全生产管理办法》第十七条</w:t>
            </w:r>
            <w:r w:rsidR="00DD2E51">
              <w:rPr>
                <w:rFonts w:eastAsia="仿宋_GB2312" w:cs="Times New Roman"/>
                <w:color w:val="000000"/>
                <w:sz w:val="24"/>
              </w:rPr>
              <w:t>：</w:t>
            </w:r>
            <w:r>
              <w:rPr>
                <w:rFonts w:eastAsia="仿宋_GB2312" w:cs="Times New Roman"/>
                <w:color w:val="000000"/>
                <w:sz w:val="24"/>
              </w:rPr>
              <w:t>勘察单位开展室外作业时，应当采取措施保证各类管线、设施和周边区域建（构）筑物的安全。因措施不当，导致各类管线、设施和周边区域建（构）筑物损坏的，应当依法承担责任。勘察单位发现现场存在地质实际情况与勘察报告不符或者工程出现</w:t>
            </w:r>
            <w:r>
              <w:rPr>
                <w:rFonts w:eastAsia="仿宋_GB2312" w:cs="Times New Roman"/>
                <w:color w:val="000000"/>
                <w:sz w:val="24"/>
              </w:rPr>
              <w:lastRenderedPageBreak/>
              <w:t>异常情况时，应当提出处理意见，必要时进行施工勘察。</w:t>
            </w:r>
          </w:p>
          <w:p w14:paraId="02A94AB1" w14:textId="57817DBD" w:rsidR="00A011AA" w:rsidRDefault="00000000">
            <w:pPr>
              <w:spacing w:line="400" w:lineRule="exact"/>
              <w:rPr>
                <w:rFonts w:eastAsia="仿宋_GB2312" w:cs="Times New Roman"/>
                <w:color w:val="000000"/>
                <w:sz w:val="24"/>
              </w:rPr>
            </w:pPr>
            <w:r>
              <w:rPr>
                <w:rFonts w:eastAsia="仿宋_GB2312" w:cs="Times New Roman"/>
                <w:color w:val="000000"/>
                <w:sz w:val="24"/>
              </w:rPr>
              <w:t>4.</w:t>
            </w:r>
            <w:r>
              <w:rPr>
                <w:rFonts w:eastAsia="仿宋_GB2312" w:cs="Times New Roman"/>
                <w:color w:val="000000"/>
                <w:sz w:val="24"/>
              </w:rPr>
              <w:t>《武汉市建设工程安全生产管理办法》第十八条</w:t>
            </w:r>
            <w:r w:rsidR="00DD2E51">
              <w:rPr>
                <w:rFonts w:eastAsia="仿宋_GB2312" w:cs="Times New Roman"/>
                <w:color w:val="000000"/>
                <w:sz w:val="24"/>
              </w:rPr>
              <w:t>：</w:t>
            </w:r>
            <w:r>
              <w:rPr>
                <w:rFonts w:eastAsia="仿宋_GB2312" w:cs="Times New Roman"/>
                <w:color w:val="000000"/>
                <w:sz w:val="24"/>
              </w:rPr>
              <w:t>设计单位应当及时解决施工单位发现的设计错误、遗漏或者对设计文件的疑问，降低工程风险。对于特殊、复杂结构和超深基础的建设工程，设计单位应当评估施工中可能存在的安全风险，编制指导性的安全防护方案，并在开工前向施工单位进行说明。</w:t>
            </w:r>
          </w:p>
        </w:tc>
        <w:tc>
          <w:tcPr>
            <w:tcW w:w="4545" w:type="dxa"/>
            <w:vAlign w:val="center"/>
          </w:tcPr>
          <w:p w14:paraId="33A32957"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lastRenderedPageBreak/>
              <w:t>有下列情形之一的：</w:t>
            </w:r>
          </w:p>
          <w:p w14:paraId="1575BB90"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1.</w:t>
            </w:r>
            <w:r>
              <w:rPr>
                <w:rFonts w:eastAsia="仿宋_GB2312" w:cs="Times New Roman"/>
                <w:color w:val="000000"/>
                <w:kern w:val="0"/>
                <w:sz w:val="24"/>
                <w:lang w:bidi="ar"/>
              </w:rPr>
              <w:t>勘察、设计单位在开工前进行技术交底，但未注明因地形、地质条件复杂可能发生滑坡、坍塌等地质灾害的部位或未提出保证各类既有管线、设施和周边区域建（构）筑物安全的意见的；</w:t>
            </w:r>
          </w:p>
          <w:p w14:paraId="60A93C55"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2.</w:t>
            </w:r>
            <w:r>
              <w:rPr>
                <w:rFonts w:eastAsia="仿宋_GB2312" w:cs="Times New Roman"/>
                <w:color w:val="000000"/>
                <w:kern w:val="0"/>
                <w:sz w:val="24"/>
                <w:lang w:bidi="ar"/>
              </w:rPr>
              <w:t>勘察单位采取措施保证各类管线、设施和周边区域建（构）筑物的安全，</w:t>
            </w:r>
            <w:r>
              <w:rPr>
                <w:rFonts w:eastAsia="仿宋_GB2312" w:cs="Times New Roman"/>
                <w:color w:val="000000"/>
                <w:kern w:val="0"/>
                <w:sz w:val="24"/>
                <w:lang w:bidi="ar"/>
              </w:rPr>
              <w:t xml:space="preserve"> </w:t>
            </w:r>
            <w:r>
              <w:rPr>
                <w:rFonts w:eastAsia="仿宋_GB2312" w:cs="Times New Roman"/>
                <w:color w:val="000000"/>
                <w:kern w:val="0"/>
                <w:sz w:val="24"/>
                <w:lang w:bidi="ar"/>
              </w:rPr>
              <w:t>但措施不当的；</w:t>
            </w:r>
          </w:p>
          <w:p w14:paraId="577C6B7C"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lastRenderedPageBreak/>
              <w:t>3.</w:t>
            </w:r>
            <w:r>
              <w:rPr>
                <w:rFonts w:eastAsia="仿宋_GB2312" w:cs="Times New Roman"/>
                <w:color w:val="000000"/>
                <w:kern w:val="0"/>
                <w:sz w:val="24"/>
                <w:lang w:bidi="ar"/>
              </w:rPr>
              <w:t>勘察单位发现现场存在地质实际情况与勘察报告不符或者工程出现异常情况，提出处理意见但处理意见不当的</w:t>
            </w:r>
          </w:p>
          <w:p w14:paraId="5B344F62"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4.</w:t>
            </w:r>
            <w:r>
              <w:rPr>
                <w:rFonts w:eastAsia="仿宋_GB2312" w:cs="Times New Roman"/>
                <w:color w:val="000000"/>
                <w:kern w:val="0"/>
                <w:sz w:val="24"/>
                <w:lang w:bidi="ar"/>
              </w:rPr>
              <w:t>设计单位未及时全面解决施工单位发现的设计错误、遗漏或者对设计文件的疑问，降低工程风险；</w:t>
            </w:r>
          </w:p>
          <w:p w14:paraId="00D64C8E"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5.</w:t>
            </w:r>
            <w:r>
              <w:rPr>
                <w:rFonts w:eastAsia="仿宋_GB2312" w:cs="Times New Roman"/>
                <w:color w:val="000000"/>
                <w:kern w:val="0"/>
                <w:sz w:val="24"/>
                <w:lang w:bidi="ar"/>
              </w:rPr>
              <w:t>对于特殊、复杂结构和超深基础的建设工程，设计单位在开工前向施工单位进行说明，但未评估施工中可能存在的安全风险或未编制指导性的安全防护方案的。</w:t>
            </w:r>
          </w:p>
        </w:tc>
        <w:tc>
          <w:tcPr>
            <w:tcW w:w="1064" w:type="dxa"/>
            <w:vMerge w:val="restart"/>
            <w:vAlign w:val="center"/>
          </w:tcPr>
          <w:p w14:paraId="384390EB"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lastRenderedPageBreak/>
              <w:t>责令限期改正</w:t>
            </w:r>
          </w:p>
        </w:tc>
        <w:tc>
          <w:tcPr>
            <w:tcW w:w="3267" w:type="dxa"/>
            <w:vAlign w:val="center"/>
          </w:tcPr>
          <w:p w14:paraId="131B5D18" w14:textId="01E9F079"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对勘察、设计单位处以</w:t>
            </w:r>
            <w:r>
              <w:rPr>
                <w:rFonts w:eastAsia="仿宋_GB2312" w:cs="Times New Roman"/>
                <w:color w:val="000000"/>
                <w:kern w:val="0"/>
                <w:sz w:val="24"/>
                <w:lang w:bidi="ar"/>
              </w:rPr>
              <w:t>1000</w:t>
            </w:r>
            <w:r>
              <w:rPr>
                <w:rFonts w:eastAsia="仿宋_GB2312" w:cs="Times New Roman"/>
                <w:color w:val="000000"/>
                <w:kern w:val="0"/>
                <w:sz w:val="24"/>
                <w:lang w:bidi="ar"/>
              </w:rPr>
              <w:t>元以上</w:t>
            </w:r>
            <w:r>
              <w:rPr>
                <w:rFonts w:eastAsia="仿宋_GB2312" w:cs="Times New Roman"/>
                <w:color w:val="000000"/>
                <w:kern w:val="0"/>
                <w:sz w:val="24"/>
                <w:lang w:bidi="ar"/>
              </w:rPr>
              <w:t>3000</w:t>
            </w:r>
            <w:r>
              <w:rPr>
                <w:rFonts w:eastAsia="仿宋_GB2312" w:cs="Times New Roman"/>
                <w:color w:val="000000"/>
                <w:kern w:val="0"/>
                <w:sz w:val="24"/>
                <w:lang w:bidi="ar"/>
              </w:rPr>
              <w:t>元（含）以下的罚款</w:t>
            </w:r>
          </w:p>
        </w:tc>
      </w:tr>
      <w:tr w:rsidR="00A011AA" w14:paraId="60B959C3" w14:textId="77777777" w:rsidTr="003D4E3D">
        <w:tc>
          <w:tcPr>
            <w:tcW w:w="787" w:type="dxa"/>
            <w:vMerge/>
            <w:vAlign w:val="center"/>
          </w:tcPr>
          <w:p w14:paraId="72F9CA7F" w14:textId="77777777" w:rsidR="00A011AA" w:rsidRDefault="00A011AA">
            <w:pPr>
              <w:spacing w:line="400" w:lineRule="exact"/>
              <w:jc w:val="center"/>
              <w:rPr>
                <w:rFonts w:eastAsia="仿宋_GB2312" w:cs="Times New Roman"/>
                <w:sz w:val="24"/>
              </w:rPr>
            </w:pPr>
          </w:p>
        </w:tc>
        <w:tc>
          <w:tcPr>
            <w:tcW w:w="1957" w:type="dxa"/>
            <w:vMerge/>
            <w:vAlign w:val="center"/>
          </w:tcPr>
          <w:p w14:paraId="73DA5FC5" w14:textId="77777777" w:rsidR="00A011AA" w:rsidRDefault="00A011AA">
            <w:pPr>
              <w:spacing w:line="400" w:lineRule="exact"/>
              <w:rPr>
                <w:rFonts w:eastAsia="仿宋_GB2312" w:cs="Times New Roman"/>
                <w:color w:val="000000"/>
                <w:sz w:val="24"/>
              </w:rPr>
            </w:pPr>
          </w:p>
        </w:tc>
        <w:tc>
          <w:tcPr>
            <w:tcW w:w="3655" w:type="dxa"/>
            <w:vMerge/>
            <w:vAlign w:val="center"/>
          </w:tcPr>
          <w:p w14:paraId="1B990FAA" w14:textId="77777777" w:rsidR="00A011AA" w:rsidRDefault="00A011AA">
            <w:pPr>
              <w:spacing w:line="400" w:lineRule="exact"/>
              <w:rPr>
                <w:rFonts w:eastAsia="仿宋_GB2312" w:cs="Times New Roman"/>
                <w:color w:val="000000"/>
                <w:sz w:val="24"/>
              </w:rPr>
            </w:pPr>
          </w:p>
        </w:tc>
        <w:tc>
          <w:tcPr>
            <w:tcW w:w="4545" w:type="dxa"/>
            <w:vAlign w:val="center"/>
          </w:tcPr>
          <w:p w14:paraId="59FAB36A"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有下列情形之一的：</w:t>
            </w:r>
          </w:p>
          <w:p w14:paraId="01C1CE5E"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1.</w:t>
            </w:r>
            <w:r>
              <w:rPr>
                <w:rFonts w:eastAsia="仿宋_GB2312" w:cs="Times New Roman"/>
                <w:color w:val="000000"/>
                <w:kern w:val="0"/>
                <w:sz w:val="24"/>
                <w:lang w:bidi="ar"/>
              </w:rPr>
              <w:t>勘察、设计单位在开工前进行技术交底，但未注明因地形、地质条件复杂可能发生滑坡、坍塌等地质灾害的部位且未提出保证各类既有管线、设施和周边区域建（构）筑物安全的意见的；</w:t>
            </w:r>
          </w:p>
          <w:p w14:paraId="03168BFF"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2.</w:t>
            </w:r>
            <w:r>
              <w:rPr>
                <w:rFonts w:eastAsia="仿宋_GB2312" w:cs="Times New Roman"/>
                <w:color w:val="000000"/>
                <w:kern w:val="0"/>
                <w:sz w:val="24"/>
                <w:lang w:bidi="ar"/>
              </w:rPr>
              <w:t>勘察单位未采取措施保证各类管线、设施和周边区域建（构）筑物的安全的；</w:t>
            </w:r>
          </w:p>
          <w:p w14:paraId="130570B0"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lastRenderedPageBreak/>
              <w:t>3.</w:t>
            </w:r>
            <w:r>
              <w:rPr>
                <w:rFonts w:eastAsia="仿宋_GB2312" w:cs="Times New Roman"/>
                <w:color w:val="000000"/>
                <w:kern w:val="0"/>
                <w:sz w:val="24"/>
                <w:lang w:bidi="ar"/>
              </w:rPr>
              <w:t>勘察单位发现现场存在地质实际情况与勘察报告不符或者工程出现异常情况，未提出处理意见的；</w:t>
            </w:r>
          </w:p>
          <w:p w14:paraId="52C0B924"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4.</w:t>
            </w:r>
            <w:r>
              <w:rPr>
                <w:rFonts w:eastAsia="仿宋_GB2312" w:cs="Times New Roman"/>
                <w:color w:val="000000"/>
                <w:kern w:val="0"/>
                <w:sz w:val="24"/>
                <w:lang w:bidi="ar"/>
              </w:rPr>
              <w:t>设计单位未及时解决施工单位发现的设计错误、遗漏或者对设计文件的疑问，降低工程风险的；</w:t>
            </w:r>
          </w:p>
          <w:p w14:paraId="468B8EE9"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5.</w:t>
            </w:r>
            <w:r>
              <w:rPr>
                <w:rFonts w:eastAsia="仿宋_GB2312" w:cs="Times New Roman"/>
                <w:color w:val="000000"/>
                <w:kern w:val="0"/>
                <w:sz w:val="24"/>
                <w:lang w:bidi="ar"/>
              </w:rPr>
              <w:t>对于特殊、复杂结构和超深基础的建设工程，设计单位在开工前向施工单位进行说明，但未评估施工中可能存在的安全风险且未编制指导性的安全防护方案的。</w:t>
            </w:r>
          </w:p>
        </w:tc>
        <w:tc>
          <w:tcPr>
            <w:tcW w:w="1064" w:type="dxa"/>
            <w:vMerge/>
            <w:vAlign w:val="center"/>
          </w:tcPr>
          <w:p w14:paraId="72F6596F" w14:textId="77777777" w:rsidR="00A011AA" w:rsidRDefault="00A011AA">
            <w:pPr>
              <w:widowControl/>
              <w:spacing w:line="400" w:lineRule="exact"/>
              <w:textAlignment w:val="center"/>
              <w:rPr>
                <w:rFonts w:eastAsia="仿宋_GB2312" w:cs="Times New Roman"/>
                <w:color w:val="000000"/>
                <w:kern w:val="0"/>
                <w:sz w:val="24"/>
                <w:lang w:bidi="ar"/>
              </w:rPr>
            </w:pPr>
          </w:p>
        </w:tc>
        <w:tc>
          <w:tcPr>
            <w:tcW w:w="3267" w:type="dxa"/>
            <w:vAlign w:val="center"/>
          </w:tcPr>
          <w:p w14:paraId="6FD1DA87" w14:textId="514D73AB"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对勘察、设计单位处以</w:t>
            </w:r>
            <w:r>
              <w:rPr>
                <w:rFonts w:eastAsia="仿宋_GB2312" w:cs="Times New Roman"/>
                <w:color w:val="000000"/>
                <w:kern w:val="0"/>
                <w:sz w:val="24"/>
                <w:lang w:bidi="ar"/>
              </w:rPr>
              <w:t>3000</w:t>
            </w:r>
            <w:r>
              <w:rPr>
                <w:rFonts w:eastAsia="仿宋_GB2312" w:cs="Times New Roman"/>
                <w:color w:val="000000"/>
                <w:kern w:val="0"/>
                <w:sz w:val="24"/>
                <w:lang w:bidi="ar"/>
              </w:rPr>
              <w:t>元以上</w:t>
            </w:r>
            <w:r>
              <w:rPr>
                <w:rFonts w:eastAsia="仿宋_GB2312" w:cs="Times New Roman"/>
                <w:color w:val="000000"/>
                <w:kern w:val="0"/>
                <w:sz w:val="24"/>
                <w:lang w:bidi="ar"/>
              </w:rPr>
              <w:t>7000</w:t>
            </w:r>
            <w:r>
              <w:rPr>
                <w:rFonts w:eastAsia="仿宋_GB2312" w:cs="Times New Roman"/>
                <w:color w:val="000000"/>
                <w:kern w:val="0"/>
                <w:sz w:val="24"/>
                <w:lang w:bidi="ar"/>
              </w:rPr>
              <w:t>元（含）以下的罚款</w:t>
            </w:r>
          </w:p>
        </w:tc>
      </w:tr>
      <w:tr w:rsidR="00A011AA" w14:paraId="63A9D5BD" w14:textId="77777777" w:rsidTr="003D4E3D">
        <w:tc>
          <w:tcPr>
            <w:tcW w:w="787" w:type="dxa"/>
            <w:vMerge/>
            <w:vAlign w:val="center"/>
          </w:tcPr>
          <w:p w14:paraId="41B57D42" w14:textId="77777777" w:rsidR="00A011AA" w:rsidRDefault="00A011AA">
            <w:pPr>
              <w:spacing w:line="400" w:lineRule="exact"/>
              <w:jc w:val="center"/>
              <w:rPr>
                <w:rFonts w:eastAsia="仿宋_GB2312" w:cs="Times New Roman"/>
                <w:sz w:val="24"/>
              </w:rPr>
            </w:pPr>
          </w:p>
        </w:tc>
        <w:tc>
          <w:tcPr>
            <w:tcW w:w="1957" w:type="dxa"/>
            <w:vMerge/>
            <w:vAlign w:val="center"/>
          </w:tcPr>
          <w:p w14:paraId="6A932AA2" w14:textId="77777777" w:rsidR="00A011AA" w:rsidRDefault="00A011AA">
            <w:pPr>
              <w:spacing w:line="400" w:lineRule="exact"/>
              <w:rPr>
                <w:rFonts w:eastAsia="仿宋_GB2312" w:cs="Times New Roman"/>
                <w:color w:val="000000"/>
                <w:sz w:val="24"/>
              </w:rPr>
            </w:pPr>
          </w:p>
        </w:tc>
        <w:tc>
          <w:tcPr>
            <w:tcW w:w="3655" w:type="dxa"/>
            <w:vMerge/>
            <w:vAlign w:val="center"/>
          </w:tcPr>
          <w:p w14:paraId="2AD78B01" w14:textId="77777777" w:rsidR="00A011AA" w:rsidRDefault="00A011AA">
            <w:pPr>
              <w:spacing w:line="400" w:lineRule="exact"/>
              <w:rPr>
                <w:rFonts w:eastAsia="仿宋_GB2312" w:cs="Times New Roman"/>
                <w:color w:val="000000"/>
                <w:sz w:val="24"/>
              </w:rPr>
            </w:pPr>
          </w:p>
        </w:tc>
        <w:tc>
          <w:tcPr>
            <w:tcW w:w="4545" w:type="dxa"/>
            <w:vAlign w:val="center"/>
          </w:tcPr>
          <w:p w14:paraId="29FC6C66"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有下列情形之一的：</w:t>
            </w:r>
          </w:p>
          <w:p w14:paraId="53D74006"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1.</w:t>
            </w:r>
            <w:r>
              <w:rPr>
                <w:rFonts w:eastAsia="仿宋_GB2312" w:cs="Times New Roman"/>
                <w:color w:val="000000"/>
                <w:kern w:val="0"/>
                <w:sz w:val="24"/>
                <w:lang w:bidi="ar"/>
              </w:rPr>
              <w:t>勘察、设计单位未在开工前进行技术交底的；</w:t>
            </w:r>
          </w:p>
          <w:p w14:paraId="03BFFE26"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2.</w:t>
            </w:r>
            <w:r>
              <w:rPr>
                <w:rFonts w:eastAsia="仿宋_GB2312" w:cs="Times New Roman"/>
                <w:color w:val="000000"/>
                <w:kern w:val="0"/>
                <w:sz w:val="24"/>
                <w:lang w:bidi="ar"/>
              </w:rPr>
              <w:t>勘察单位未采取措施保证各类管线、设施和周边区域建（构）筑物的安全且造成一定后果的；</w:t>
            </w:r>
          </w:p>
          <w:p w14:paraId="7785B4B8"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3.</w:t>
            </w:r>
            <w:r>
              <w:rPr>
                <w:rFonts w:eastAsia="仿宋_GB2312" w:cs="Times New Roman"/>
                <w:color w:val="000000"/>
                <w:kern w:val="0"/>
                <w:sz w:val="24"/>
                <w:lang w:bidi="ar"/>
              </w:rPr>
              <w:t>勘察单位未采取措施保证各类管线、设施和周边区域建（构）筑物的安全的；</w:t>
            </w:r>
          </w:p>
          <w:p w14:paraId="5F72EA88"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lastRenderedPageBreak/>
              <w:t>4.</w:t>
            </w:r>
            <w:r>
              <w:rPr>
                <w:rFonts w:eastAsia="仿宋_GB2312" w:cs="Times New Roman"/>
                <w:color w:val="000000"/>
                <w:kern w:val="0"/>
                <w:sz w:val="24"/>
                <w:lang w:bidi="ar"/>
              </w:rPr>
              <w:t>勘察单位发现现场存在地质实际情况与勘察报告不符或者工程出现异常情况，未提出处理意见，且造成一定后果的；</w:t>
            </w:r>
          </w:p>
          <w:p w14:paraId="569C4EA1"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5.</w:t>
            </w:r>
            <w:r>
              <w:rPr>
                <w:rFonts w:eastAsia="仿宋_GB2312" w:cs="Times New Roman"/>
                <w:color w:val="000000"/>
                <w:kern w:val="0"/>
                <w:sz w:val="24"/>
                <w:lang w:bidi="ar"/>
              </w:rPr>
              <w:t>设计单位未及时解决施工单位发现的设计错误、遗漏或者对设计文件的疑问，降低工程风险，且造成一定后果的；</w:t>
            </w:r>
          </w:p>
          <w:p w14:paraId="45814D8E"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6.</w:t>
            </w:r>
            <w:r>
              <w:rPr>
                <w:rFonts w:eastAsia="仿宋_GB2312" w:cs="Times New Roman"/>
                <w:color w:val="000000"/>
                <w:kern w:val="0"/>
                <w:sz w:val="24"/>
                <w:lang w:bidi="ar"/>
              </w:rPr>
              <w:t>对于特殊、复杂结构和超深基础的建设工程，设计单位在开工前向施工单位进行说明，但未评估施工中可能存在的安全风险且未编制指导性的安全防护方案，且造成一定后果的。</w:t>
            </w:r>
          </w:p>
        </w:tc>
        <w:tc>
          <w:tcPr>
            <w:tcW w:w="1064" w:type="dxa"/>
            <w:vMerge/>
            <w:vAlign w:val="center"/>
          </w:tcPr>
          <w:p w14:paraId="0C891CFA" w14:textId="77777777" w:rsidR="00A011AA" w:rsidRDefault="00A011AA">
            <w:pPr>
              <w:widowControl/>
              <w:spacing w:line="400" w:lineRule="exact"/>
              <w:textAlignment w:val="center"/>
              <w:rPr>
                <w:rFonts w:eastAsia="仿宋_GB2312" w:cs="Times New Roman"/>
                <w:color w:val="000000"/>
                <w:kern w:val="0"/>
                <w:sz w:val="24"/>
                <w:lang w:bidi="ar"/>
              </w:rPr>
            </w:pPr>
          </w:p>
        </w:tc>
        <w:tc>
          <w:tcPr>
            <w:tcW w:w="3267" w:type="dxa"/>
            <w:vAlign w:val="center"/>
          </w:tcPr>
          <w:p w14:paraId="032954E0" w14:textId="546B3E02"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对勘察、设计单位处以</w:t>
            </w:r>
            <w:r>
              <w:rPr>
                <w:rFonts w:eastAsia="仿宋_GB2312" w:cs="Times New Roman"/>
                <w:color w:val="000000"/>
                <w:kern w:val="0"/>
                <w:sz w:val="24"/>
                <w:lang w:bidi="ar"/>
              </w:rPr>
              <w:t>7000</w:t>
            </w:r>
            <w:r>
              <w:rPr>
                <w:rFonts w:eastAsia="仿宋_GB2312" w:cs="Times New Roman"/>
                <w:color w:val="000000"/>
                <w:kern w:val="0"/>
                <w:sz w:val="24"/>
                <w:lang w:bidi="ar"/>
              </w:rPr>
              <w:t>元以上</w:t>
            </w:r>
            <w:r>
              <w:rPr>
                <w:rFonts w:eastAsia="仿宋_GB2312" w:cs="Times New Roman"/>
                <w:color w:val="000000"/>
                <w:kern w:val="0"/>
                <w:sz w:val="24"/>
                <w:lang w:bidi="ar"/>
              </w:rPr>
              <w:t>10000</w:t>
            </w:r>
            <w:r>
              <w:rPr>
                <w:rFonts w:eastAsia="仿宋_GB2312" w:cs="Times New Roman"/>
                <w:color w:val="000000"/>
                <w:kern w:val="0"/>
                <w:sz w:val="24"/>
                <w:lang w:bidi="ar"/>
              </w:rPr>
              <w:t>元（含）以下的罚款</w:t>
            </w:r>
          </w:p>
        </w:tc>
      </w:tr>
      <w:tr w:rsidR="00A011AA" w14:paraId="043FE479" w14:textId="77777777" w:rsidTr="003D4E3D">
        <w:tc>
          <w:tcPr>
            <w:tcW w:w="787" w:type="dxa"/>
            <w:vMerge w:val="restart"/>
            <w:vAlign w:val="center"/>
          </w:tcPr>
          <w:p w14:paraId="05798EA1" w14:textId="77777777" w:rsidR="00A011AA" w:rsidRDefault="00000000">
            <w:pPr>
              <w:spacing w:line="400" w:lineRule="exact"/>
              <w:jc w:val="center"/>
              <w:rPr>
                <w:rFonts w:eastAsia="仿宋_GB2312" w:cs="Times New Roman"/>
                <w:sz w:val="24"/>
              </w:rPr>
            </w:pPr>
            <w:r>
              <w:rPr>
                <w:rFonts w:eastAsia="仿宋_GB2312" w:cs="Times New Roman" w:hint="eastAsia"/>
                <w:sz w:val="24"/>
              </w:rPr>
              <w:t>5</w:t>
            </w:r>
          </w:p>
        </w:tc>
        <w:tc>
          <w:tcPr>
            <w:tcW w:w="1957" w:type="dxa"/>
            <w:vMerge w:val="restart"/>
            <w:vAlign w:val="center"/>
          </w:tcPr>
          <w:p w14:paraId="23616E3D"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建筑起重机械安装单位安装不符合安全要求的建筑起重机械的</w:t>
            </w:r>
          </w:p>
        </w:tc>
        <w:tc>
          <w:tcPr>
            <w:tcW w:w="3655" w:type="dxa"/>
            <w:vMerge w:val="restart"/>
            <w:vAlign w:val="center"/>
          </w:tcPr>
          <w:p w14:paraId="6BCED307" w14:textId="29F53A1E" w:rsidR="00A011AA" w:rsidRDefault="00000000">
            <w:pPr>
              <w:spacing w:line="400" w:lineRule="exact"/>
              <w:rPr>
                <w:rFonts w:eastAsia="仿宋_GB2312" w:cs="Times New Roman"/>
                <w:color w:val="000000"/>
                <w:sz w:val="24"/>
              </w:rPr>
            </w:pPr>
            <w:r>
              <w:rPr>
                <w:rFonts w:eastAsia="仿宋_GB2312" w:cs="Times New Roman"/>
                <w:color w:val="000000"/>
                <w:sz w:val="24"/>
              </w:rPr>
              <w:t>《武汉市建设工程安全生产管理办法》</w:t>
            </w:r>
            <w:r>
              <w:rPr>
                <w:rFonts w:eastAsia="仿宋_GB2312" w:cs="Times New Roman"/>
                <w:color w:val="000000"/>
                <w:sz w:val="24"/>
              </w:rPr>
              <w:t xml:space="preserve"> </w:t>
            </w:r>
            <w:r>
              <w:rPr>
                <w:rFonts w:eastAsia="仿宋_GB2312" w:cs="Times New Roman"/>
                <w:color w:val="000000"/>
                <w:sz w:val="24"/>
              </w:rPr>
              <w:t>第五十一条</w:t>
            </w:r>
            <w:r w:rsidR="00DD2E51">
              <w:rPr>
                <w:rFonts w:eastAsia="仿宋_GB2312" w:cs="Times New Roman"/>
                <w:color w:val="000000"/>
                <w:sz w:val="24"/>
              </w:rPr>
              <w:t>：</w:t>
            </w:r>
            <w:r>
              <w:rPr>
                <w:rFonts w:eastAsia="仿宋_GB2312" w:cs="Times New Roman"/>
                <w:color w:val="000000"/>
                <w:sz w:val="24"/>
              </w:rPr>
              <w:t>勘察、设计、监理及建筑起重机械安装单位违反本办法有下列行为之一的，责令限期改正，并处</w:t>
            </w:r>
            <w:r>
              <w:rPr>
                <w:rFonts w:eastAsia="仿宋_GB2312" w:cs="Times New Roman"/>
                <w:color w:val="000000"/>
                <w:sz w:val="24"/>
              </w:rPr>
              <w:t>1000</w:t>
            </w:r>
            <w:r>
              <w:rPr>
                <w:rFonts w:eastAsia="仿宋_GB2312" w:cs="Times New Roman"/>
                <w:color w:val="000000"/>
                <w:sz w:val="24"/>
              </w:rPr>
              <w:t>元以上</w:t>
            </w:r>
            <w:r>
              <w:rPr>
                <w:rFonts w:eastAsia="仿宋_GB2312" w:cs="Times New Roman"/>
                <w:color w:val="000000"/>
                <w:sz w:val="24"/>
              </w:rPr>
              <w:t>10000</w:t>
            </w:r>
            <w:r>
              <w:rPr>
                <w:rFonts w:eastAsia="仿宋_GB2312" w:cs="Times New Roman"/>
                <w:color w:val="000000"/>
                <w:sz w:val="24"/>
              </w:rPr>
              <w:t>元以下罚款：（三）建筑起重机械安装单位安装不符合安全要求的建筑起重机械的。</w:t>
            </w:r>
          </w:p>
        </w:tc>
        <w:tc>
          <w:tcPr>
            <w:tcW w:w="4545" w:type="dxa"/>
            <w:vAlign w:val="center"/>
          </w:tcPr>
          <w:p w14:paraId="7882AE92"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建筑起重机械安装单位安装不符合安全要求的建筑起重机械，未造成安全生产事故的</w:t>
            </w:r>
          </w:p>
        </w:tc>
        <w:tc>
          <w:tcPr>
            <w:tcW w:w="1064" w:type="dxa"/>
            <w:vMerge w:val="restart"/>
            <w:vAlign w:val="center"/>
          </w:tcPr>
          <w:p w14:paraId="48702122" w14:textId="4DDB7133" w:rsidR="00A011AA" w:rsidRDefault="0088403D" w:rsidP="00DC117A">
            <w:pPr>
              <w:widowControl/>
              <w:spacing w:line="400" w:lineRule="exact"/>
              <w:jc w:val="left"/>
              <w:textAlignment w:val="center"/>
              <w:rPr>
                <w:rFonts w:eastAsia="仿宋_GB2312" w:cs="Times New Roman"/>
                <w:color w:val="000000"/>
                <w:kern w:val="0"/>
                <w:sz w:val="24"/>
                <w:lang w:bidi="ar"/>
              </w:rPr>
            </w:pPr>
            <w:r>
              <w:rPr>
                <w:rFonts w:eastAsia="仿宋_GB2312" w:cs="Times New Roman"/>
                <w:color w:val="000000"/>
                <w:kern w:val="0"/>
                <w:sz w:val="24"/>
                <w:lang w:bidi="ar"/>
              </w:rPr>
              <w:t>责令限期改正</w:t>
            </w:r>
          </w:p>
        </w:tc>
        <w:tc>
          <w:tcPr>
            <w:tcW w:w="3267" w:type="dxa"/>
            <w:vAlign w:val="center"/>
          </w:tcPr>
          <w:p w14:paraId="60930BFD" w14:textId="2EAA33AA"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对建筑起重机械安装单位处以</w:t>
            </w:r>
            <w:r>
              <w:rPr>
                <w:rFonts w:eastAsia="仿宋_GB2312" w:cs="Times New Roman"/>
                <w:color w:val="000000"/>
                <w:kern w:val="0"/>
                <w:sz w:val="24"/>
                <w:lang w:bidi="ar"/>
              </w:rPr>
              <w:t>1000</w:t>
            </w:r>
            <w:r>
              <w:rPr>
                <w:rFonts w:eastAsia="仿宋_GB2312" w:cs="Times New Roman"/>
                <w:color w:val="000000"/>
                <w:kern w:val="0"/>
                <w:sz w:val="24"/>
                <w:lang w:bidi="ar"/>
              </w:rPr>
              <w:t>元以上</w:t>
            </w:r>
            <w:r>
              <w:rPr>
                <w:rFonts w:eastAsia="仿宋_GB2312" w:cs="Times New Roman"/>
                <w:color w:val="000000"/>
                <w:kern w:val="0"/>
                <w:sz w:val="24"/>
                <w:lang w:bidi="ar"/>
              </w:rPr>
              <w:t>3000</w:t>
            </w:r>
            <w:r>
              <w:rPr>
                <w:rFonts w:eastAsia="仿宋_GB2312" w:cs="Times New Roman"/>
                <w:color w:val="000000"/>
                <w:kern w:val="0"/>
                <w:sz w:val="24"/>
                <w:lang w:bidi="ar"/>
              </w:rPr>
              <w:t>元（含）以下的罚款</w:t>
            </w:r>
          </w:p>
        </w:tc>
      </w:tr>
      <w:tr w:rsidR="00A011AA" w14:paraId="71D25E8D" w14:textId="77777777" w:rsidTr="003D4E3D">
        <w:tc>
          <w:tcPr>
            <w:tcW w:w="787" w:type="dxa"/>
            <w:vMerge/>
            <w:vAlign w:val="center"/>
          </w:tcPr>
          <w:p w14:paraId="222C973A" w14:textId="77777777" w:rsidR="00A011AA" w:rsidRDefault="00A011AA">
            <w:pPr>
              <w:spacing w:line="400" w:lineRule="exact"/>
              <w:jc w:val="center"/>
              <w:rPr>
                <w:rFonts w:eastAsia="仿宋_GB2312" w:cs="Times New Roman"/>
                <w:sz w:val="24"/>
              </w:rPr>
            </w:pPr>
          </w:p>
        </w:tc>
        <w:tc>
          <w:tcPr>
            <w:tcW w:w="1957" w:type="dxa"/>
            <w:vMerge/>
            <w:vAlign w:val="center"/>
          </w:tcPr>
          <w:p w14:paraId="23B2586D" w14:textId="77777777" w:rsidR="00A011AA" w:rsidRDefault="00A011AA">
            <w:pPr>
              <w:spacing w:line="400" w:lineRule="exact"/>
              <w:rPr>
                <w:rFonts w:eastAsia="仿宋_GB2312" w:cs="Times New Roman"/>
                <w:color w:val="000000"/>
                <w:sz w:val="24"/>
              </w:rPr>
            </w:pPr>
          </w:p>
        </w:tc>
        <w:tc>
          <w:tcPr>
            <w:tcW w:w="3655" w:type="dxa"/>
            <w:vMerge/>
            <w:vAlign w:val="center"/>
          </w:tcPr>
          <w:p w14:paraId="0BF70499" w14:textId="77777777" w:rsidR="00A011AA" w:rsidRDefault="00A011AA">
            <w:pPr>
              <w:spacing w:line="400" w:lineRule="exact"/>
              <w:rPr>
                <w:rFonts w:eastAsia="仿宋_GB2312" w:cs="Times New Roman"/>
                <w:color w:val="000000"/>
                <w:sz w:val="24"/>
              </w:rPr>
            </w:pPr>
          </w:p>
        </w:tc>
        <w:tc>
          <w:tcPr>
            <w:tcW w:w="4545" w:type="dxa"/>
            <w:vAlign w:val="center"/>
          </w:tcPr>
          <w:p w14:paraId="1E782180"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建筑起重机械安装单位安装不符合安全要求的建筑起重机械，造成安全生产事故的</w:t>
            </w:r>
          </w:p>
        </w:tc>
        <w:tc>
          <w:tcPr>
            <w:tcW w:w="1064" w:type="dxa"/>
            <w:vMerge/>
            <w:vAlign w:val="center"/>
          </w:tcPr>
          <w:p w14:paraId="01A9DCA8" w14:textId="77777777" w:rsidR="00A011AA" w:rsidRDefault="00A011AA">
            <w:pPr>
              <w:widowControl/>
              <w:spacing w:line="400" w:lineRule="exact"/>
              <w:textAlignment w:val="center"/>
              <w:rPr>
                <w:rFonts w:eastAsia="仿宋_GB2312" w:cs="Times New Roman"/>
                <w:color w:val="000000"/>
                <w:kern w:val="0"/>
                <w:sz w:val="24"/>
                <w:lang w:bidi="ar"/>
              </w:rPr>
            </w:pPr>
          </w:p>
        </w:tc>
        <w:tc>
          <w:tcPr>
            <w:tcW w:w="3267" w:type="dxa"/>
            <w:vAlign w:val="center"/>
          </w:tcPr>
          <w:p w14:paraId="6C82D280" w14:textId="5EB92534"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对建筑起重机械安装单位处以</w:t>
            </w:r>
            <w:r>
              <w:rPr>
                <w:rFonts w:eastAsia="仿宋_GB2312" w:cs="Times New Roman"/>
                <w:color w:val="000000"/>
                <w:kern w:val="0"/>
                <w:sz w:val="24"/>
                <w:lang w:bidi="ar"/>
              </w:rPr>
              <w:t>3000</w:t>
            </w:r>
            <w:r>
              <w:rPr>
                <w:rFonts w:eastAsia="仿宋_GB2312" w:cs="Times New Roman"/>
                <w:color w:val="000000"/>
                <w:kern w:val="0"/>
                <w:sz w:val="24"/>
                <w:lang w:bidi="ar"/>
              </w:rPr>
              <w:t>元以上</w:t>
            </w:r>
            <w:r>
              <w:rPr>
                <w:rFonts w:eastAsia="仿宋_GB2312" w:cs="Times New Roman"/>
                <w:color w:val="000000"/>
                <w:kern w:val="0"/>
                <w:sz w:val="24"/>
                <w:lang w:bidi="ar"/>
              </w:rPr>
              <w:t>10000</w:t>
            </w:r>
            <w:r>
              <w:rPr>
                <w:rFonts w:eastAsia="仿宋_GB2312" w:cs="Times New Roman"/>
                <w:color w:val="000000"/>
                <w:kern w:val="0"/>
                <w:sz w:val="24"/>
                <w:lang w:bidi="ar"/>
              </w:rPr>
              <w:t>元（含）以下的罚款</w:t>
            </w:r>
          </w:p>
        </w:tc>
      </w:tr>
      <w:tr w:rsidR="00A011AA" w14:paraId="47B20C7F" w14:textId="77777777" w:rsidTr="003D4E3D">
        <w:tc>
          <w:tcPr>
            <w:tcW w:w="787" w:type="dxa"/>
            <w:vMerge w:val="restart"/>
            <w:vAlign w:val="center"/>
          </w:tcPr>
          <w:p w14:paraId="2E823BBD" w14:textId="77777777" w:rsidR="00A011AA" w:rsidRDefault="00000000">
            <w:pPr>
              <w:spacing w:line="400" w:lineRule="exact"/>
              <w:jc w:val="center"/>
              <w:rPr>
                <w:rFonts w:eastAsia="仿宋_GB2312" w:cs="Times New Roman"/>
                <w:sz w:val="24"/>
              </w:rPr>
            </w:pPr>
            <w:r>
              <w:rPr>
                <w:rFonts w:eastAsia="仿宋_GB2312" w:cs="Times New Roman" w:hint="eastAsia"/>
                <w:sz w:val="24"/>
              </w:rPr>
              <w:lastRenderedPageBreak/>
              <w:t>6</w:t>
            </w:r>
          </w:p>
        </w:tc>
        <w:tc>
          <w:tcPr>
            <w:tcW w:w="1957" w:type="dxa"/>
            <w:vMerge w:val="restart"/>
            <w:vAlign w:val="center"/>
          </w:tcPr>
          <w:p w14:paraId="553A8685"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未按照规定进行建（构）筑物拆除施工的行政处罚</w:t>
            </w:r>
          </w:p>
          <w:p w14:paraId="41477362" w14:textId="77777777" w:rsidR="00A011AA" w:rsidRDefault="00A011AA">
            <w:pPr>
              <w:spacing w:line="400" w:lineRule="exact"/>
              <w:rPr>
                <w:rFonts w:eastAsia="仿宋_GB2312" w:cs="Times New Roman"/>
                <w:color w:val="0000FF"/>
                <w:sz w:val="24"/>
              </w:rPr>
            </w:pPr>
          </w:p>
        </w:tc>
        <w:tc>
          <w:tcPr>
            <w:tcW w:w="3655" w:type="dxa"/>
            <w:vMerge w:val="restart"/>
            <w:vAlign w:val="center"/>
          </w:tcPr>
          <w:p w14:paraId="6D2252FC" w14:textId="4447C456" w:rsidR="00A011AA" w:rsidRDefault="00000000">
            <w:pPr>
              <w:spacing w:line="400" w:lineRule="exact"/>
              <w:rPr>
                <w:rFonts w:eastAsia="仿宋_GB2312" w:cs="Times New Roman"/>
                <w:color w:val="000000"/>
                <w:sz w:val="24"/>
              </w:rPr>
            </w:pPr>
            <w:r>
              <w:rPr>
                <w:rFonts w:eastAsia="仿宋_GB2312" w:cs="Times New Roman"/>
                <w:color w:val="000000"/>
                <w:sz w:val="24"/>
              </w:rPr>
              <w:t>《武汉市建设工程安全生产管理办法》第五十二条</w:t>
            </w:r>
            <w:r w:rsidR="00DD2E51">
              <w:rPr>
                <w:rFonts w:eastAsia="仿宋_GB2312" w:cs="Times New Roman"/>
                <w:color w:val="000000"/>
                <w:sz w:val="24"/>
              </w:rPr>
              <w:t>：</w:t>
            </w:r>
            <w:r>
              <w:rPr>
                <w:rFonts w:eastAsia="仿宋_GB2312" w:cs="Times New Roman"/>
                <w:color w:val="000000"/>
                <w:sz w:val="24"/>
              </w:rPr>
              <w:t>施工单位未按照规定进行建（构）筑物拆除施工的，责令限期改正，并处</w:t>
            </w:r>
            <w:r>
              <w:rPr>
                <w:rFonts w:eastAsia="仿宋_GB2312" w:cs="Times New Roman"/>
                <w:color w:val="000000"/>
                <w:sz w:val="24"/>
              </w:rPr>
              <w:t>1000</w:t>
            </w:r>
            <w:r>
              <w:rPr>
                <w:rFonts w:eastAsia="仿宋_GB2312" w:cs="Times New Roman"/>
                <w:color w:val="000000"/>
                <w:sz w:val="24"/>
              </w:rPr>
              <w:t>元以上</w:t>
            </w:r>
            <w:r>
              <w:rPr>
                <w:rFonts w:eastAsia="仿宋_GB2312" w:cs="Times New Roman"/>
                <w:color w:val="000000"/>
                <w:sz w:val="24"/>
              </w:rPr>
              <w:t>10000</w:t>
            </w:r>
            <w:r>
              <w:rPr>
                <w:rFonts w:eastAsia="仿宋_GB2312" w:cs="Times New Roman"/>
                <w:color w:val="000000"/>
                <w:sz w:val="24"/>
              </w:rPr>
              <w:t>元以下罚款。</w:t>
            </w:r>
          </w:p>
        </w:tc>
        <w:tc>
          <w:tcPr>
            <w:tcW w:w="4545" w:type="dxa"/>
            <w:vAlign w:val="center"/>
          </w:tcPr>
          <w:p w14:paraId="58D68C53"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未按照规定进行建（构）筑物拆除施工，存在一般隐患，且未发生安全生产事故的</w:t>
            </w:r>
          </w:p>
        </w:tc>
        <w:tc>
          <w:tcPr>
            <w:tcW w:w="1064" w:type="dxa"/>
            <w:vMerge w:val="restart"/>
            <w:vAlign w:val="center"/>
          </w:tcPr>
          <w:p w14:paraId="39D232E1"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责令限期改正</w:t>
            </w:r>
          </w:p>
        </w:tc>
        <w:tc>
          <w:tcPr>
            <w:tcW w:w="3267" w:type="dxa"/>
            <w:vAlign w:val="center"/>
          </w:tcPr>
          <w:p w14:paraId="4FF6BCB3" w14:textId="3136C2BF"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对施工单位处以</w:t>
            </w:r>
            <w:r>
              <w:rPr>
                <w:rFonts w:eastAsia="仿宋_GB2312" w:cs="Times New Roman"/>
                <w:color w:val="000000"/>
                <w:kern w:val="0"/>
                <w:sz w:val="24"/>
                <w:lang w:bidi="ar"/>
              </w:rPr>
              <w:t>1000</w:t>
            </w:r>
            <w:r>
              <w:rPr>
                <w:rFonts w:eastAsia="仿宋_GB2312" w:cs="Times New Roman"/>
                <w:color w:val="000000"/>
                <w:kern w:val="0"/>
                <w:sz w:val="24"/>
                <w:lang w:bidi="ar"/>
              </w:rPr>
              <w:t>元以上</w:t>
            </w:r>
            <w:r>
              <w:rPr>
                <w:rFonts w:eastAsia="仿宋_GB2312" w:cs="Times New Roman"/>
                <w:color w:val="000000"/>
                <w:kern w:val="0"/>
                <w:sz w:val="24"/>
                <w:lang w:bidi="ar"/>
              </w:rPr>
              <w:t>3000</w:t>
            </w:r>
            <w:r>
              <w:rPr>
                <w:rFonts w:eastAsia="仿宋_GB2312" w:cs="Times New Roman"/>
                <w:color w:val="000000"/>
                <w:kern w:val="0"/>
                <w:sz w:val="24"/>
                <w:lang w:bidi="ar"/>
              </w:rPr>
              <w:t>元（含）以下的罚款</w:t>
            </w:r>
          </w:p>
        </w:tc>
      </w:tr>
      <w:tr w:rsidR="00A011AA" w14:paraId="76611378" w14:textId="77777777" w:rsidTr="003D4E3D">
        <w:tc>
          <w:tcPr>
            <w:tcW w:w="787" w:type="dxa"/>
            <w:vMerge/>
            <w:vAlign w:val="center"/>
          </w:tcPr>
          <w:p w14:paraId="14964C71" w14:textId="77777777" w:rsidR="00A011AA" w:rsidRDefault="00A011AA">
            <w:pPr>
              <w:widowControl/>
              <w:spacing w:line="400" w:lineRule="exact"/>
              <w:jc w:val="center"/>
              <w:textAlignment w:val="center"/>
              <w:rPr>
                <w:rFonts w:eastAsia="仿宋_GB2312" w:cs="Times New Roman"/>
                <w:sz w:val="24"/>
              </w:rPr>
            </w:pPr>
          </w:p>
        </w:tc>
        <w:tc>
          <w:tcPr>
            <w:tcW w:w="1957" w:type="dxa"/>
            <w:vMerge/>
            <w:vAlign w:val="center"/>
          </w:tcPr>
          <w:p w14:paraId="64FF3888" w14:textId="77777777" w:rsidR="00A011AA" w:rsidRDefault="00A011AA">
            <w:pPr>
              <w:widowControl/>
              <w:spacing w:line="400" w:lineRule="exact"/>
              <w:textAlignment w:val="center"/>
              <w:rPr>
                <w:rFonts w:eastAsia="仿宋_GB2312" w:cs="Times New Roman"/>
                <w:sz w:val="24"/>
              </w:rPr>
            </w:pPr>
          </w:p>
        </w:tc>
        <w:tc>
          <w:tcPr>
            <w:tcW w:w="3655" w:type="dxa"/>
            <w:vMerge/>
            <w:vAlign w:val="center"/>
          </w:tcPr>
          <w:p w14:paraId="2E289D10" w14:textId="77777777" w:rsidR="00A011AA" w:rsidRDefault="00A011AA">
            <w:pPr>
              <w:widowControl/>
              <w:spacing w:line="400" w:lineRule="exact"/>
              <w:textAlignment w:val="center"/>
              <w:rPr>
                <w:rFonts w:eastAsia="仿宋_GB2312" w:cs="Times New Roman"/>
                <w:sz w:val="24"/>
              </w:rPr>
            </w:pPr>
          </w:p>
        </w:tc>
        <w:tc>
          <w:tcPr>
            <w:tcW w:w="4545" w:type="dxa"/>
            <w:vAlign w:val="center"/>
          </w:tcPr>
          <w:p w14:paraId="671E389D"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未按照规定进行建（构）筑物拆除施工，存在重大隐患，且未发生安全生产事故的</w:t>
            </w:r>
          </w:p>
        </w:tc>
        <w:tc>
          <w:tcPr>
            <w:tcW w:w="1064" w:type="dxa"/>
            <w:vMerge/>
            <w:vAlign w:val="center"/>
          </w:tcPr>
          <w:p w14:paraId="0D6EDC05" w14:textId="77777777" w:rsidR="00A011AA" w:rsidRDefault="00A011AA">
            <w:pPr>
              <w:widowControl/>
              <w:spacing w:line="400" w:lineRule="exact"/>
              <w:textAlignment w:val="center"/>
              <w:rPr>
                <w:rFonts w:eastAsia="仿宋_GB2312" w:cs="Times New Roman"/>
                <w:color w:val="000000"/>
                <w:kern w:val="0"/>
                <w:sz w:val="24"/>
                <w:lang w:bidi="ar"/>
              </w:rPr>
            </w:pPr>
          </w:p>
        </w:tc>
        <w:tc>
          <w:tcPr>
            <w:tcW w:w="3267" w:type="dxa"/>
            <w:vAlign w:val="center"/>
          </w:tcPr>
          <w:p w14:paraId="70FB5E64" w14:textId="2CE6D94F"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对施工单位处以</w:t>
            </w:r>
            <w:r>
              <w:rPr>
                <w:rFonts w:eastAsia="仿宋_GB2312" w:cs="Times New Roman"/>
                <w:color w:val="000000"/>
                <w:kern w:val="0"/>
                <w:sz w:val="24"/>
                <w:lang w:bidi="ar"/>
              </w:rPr>
              <w:t>3000</w:t>
            </w:r>
            <w:r>
              <w:rPr>
                <w:rFonts w:eastAsia="仿宋_GB2312" w:cs="Times New Roman"/>
                <w:color w:val="000000"/>
                <w:kern w:val="0"/>
                <w:sz w:val="24"/>
                <w:lang w:bidi="ar"/>
              </w:rPr>
              <w:t>元以上</w:t>
            </w:r>
            <w:r>
              <w:rPr>
                <w:rFonts w:eastAsia="仿宋_GB2312" w:cs="Times New Roman"/>
                <w:color w:val="000000"/>
                <w:kern w:val="0"/>
                <w:sz w:val="24"/>
                <w:lang w:bidi="ar"/>
              </w:rPr>
              <w:t>7000</w:t>
            </w:r>
            <w:r>
              <w:rPr>
                <w:rFonts w:eastAsia="仿宋_GB2312" w:cs="Times New Roman"/>
                <w:color w:val="000000"/>
                <w:kern w:val="0"/>
                <w:sz w:val="24"/>
                <w:lang w:bidi="ar"/>
              </w:rPr>
              <w:t>元（含）以下的罚款</w:t>
            </w:r>
          </w:p>
        </w:tc>
      </w:tr>
      <w:tr w:rsidR="00A011AA" w14:paraId="64D0F83B" w14:textId="77777777" w:rsidTr="003D4E3D">
        <w:tc>
          <w:tcPr>
            <w:tcW w:w="787" w:type="dxa"/>
            <w:vMerge/>
            <w:vAlign w:val="center"/>
          </w:tcPr>
          <w:p w14:paraId="0534C73A" w14:textId="77777777" w:rsidR="00A011AA" w:rsidRDefault="00A011AA">
            <w:pPr>
              <w:widowControl/>
              <w:spacing w:line="400" w:lineRule="exact"/>
              <w:jc w:val="center"/>
              <w:textAlignment w:val="center"/>
              <w:rPr>
                <w:rFonts w:eastAsia="仿宋_GB2312" w:cs="Times New Roman"/>
                <w:kern w:val="0"/>
                <w:sz w:val="24"/>
                <w:lang w:bidi="ar"/>
              </w:rPr>
            </w:pPr>
          </w:p>
        </w:tc>
        <w:tc>
          <w:tcPr>
            <w:tcW w:w="1957" w:type="dxa"/>
            <w:vMerge/>
            <w:vAlign w:val="center"/>
          </w:tcPr>
          <w:p w14:paraId="54CBAD72" w14:textId="77777777" w:rsidR="00A011AA" w:rsidRDefault="00A011AA">
            <w:pPr>
              <w:widowControl/>
              <w:spacing w:line="400" w:lineRule="exact"/>
              <w:textAlignment w:val="center"/>
              <w:rPr>
                <w:rFonts w:eastAsia="仿宋_GB2312" w:cs="Times New Roman"/>
                <w:color w:val="000000"/>
                <w:kern w:val="0"/>
                <w:sz w:val="24"/>
                <w:lang w:bidi="ar"/>
              </w:rPr>
            </w:pPr>
          </w:p>
        </w:tc>
        <w:tc>
          <w:tcPr>
            <w:tcW w:w="3655" w:type="dxa"/>
            <w:vMerge/>
            <w:vAlign w:val="center"/>
          </w:tcPr>
          <w:p w14:paraId="24C9E328" w14:textId="77777777" w:rsidR="00A011AA" w:rsidRDefault="00A011AA">
            <w:pPr>
              <w:widowControl/>
              <w:spacing w:line="400" w:lineRule="exact"/>
              <w:textAlignment w:val="center"/>
              <w:rPr>
                <w:rFonts w:eastAsia="仿宋_GB2312" w:cs="Times New Roman"/>
                <w:color w:val="000000"/>
                <w:kern w:val="0"/>
                <w:sz w:val="24"/>
                <w:lang w:bidi="ar"/>
              </w:rPr>
            </w:pPr>
          </w:p>
        </w:tc>
        <w:tc>
          <w:tcPr>
            <w:tcW w:w="4545" w:type="dxa"/>
            <w:vAlign w:val="center"/>
          </w:tcPr>
          <w:p w14:paraId="701C28DB"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未按照规定进行建（构）筑物拆除施工，发生安全生产事故的</w:t>
            </w:r>
          </w:p>
        </w:tc>
        <w:tc>
          <w:tcPr>
            <w:tcW w:w="1064" w:type="dxa"/>
            <w:vMerge/>
            <w:vAlign w:val="center"/>
          </w:tcPr>
          <w:p w14:paraId="035843A9" w14:textId="77777777" w:rsidR="00A011AA" w:rsidRDefault="00A011AA">
            <w:pPr>
              <w:widowControl/>
              <w:spacing w:line="400" w:lineRule="exact"/>
              <w:textAlignment w:val="center"/>
              <w:rPr>
                <w:rFonts w:eastAsia="仿宋_GB2312" w:cs="Times New Roman"/>
                <w:color w:val="000000"/>
                <w:kern w:val="0"/>
                <w:sz w:val="24"/>
                <w:lang w:bidi="ar"/>
              </w:rPr>
            </w:pPr>
          </w:p>
        </w:tc>
        <w:tc>
          <w:tcPr>
            <w:tcW w:w="3267" w:type="dxa"/>
            <w:vAlign w:val="center"/>
          </w:tcPr>
          <w:p w14:paraId="6C2865A9" w14:textId="174A4D4A"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对施工单位处以</w:t>
            </w:r>
            <w:r>
              <w:rPr>
                <w:rFonts w:eastAsia="仿宋_GB2312" w:cs="Times New Roman"/>
                <w:color w:val="000000"/>
                <w:kern w:val="0"/>
                <w:sz w:val="24"/>
                <w:lang w:bidi="ar"/>
              </w:rPr>
              <w:t>7000</w:t>
            </w:r>
            <w:r>
              <w:rPr>
                <w:rFonts w:eastAsia="仿宋_GB2312" w:cs="Times New Roman"/>
                <w:color w:val="000000"/>
                <w:kern w:val="0"/>
                <w:sz w:val="24"/>
                <w:lang w:bidi="ar"/>
              </w:rPr>
              <w:t>元以上</w:t>
            </w:r>
            <w:r>
              <w:rPr>
                <w:rFonts w:eastAsia="仿宋_GB2312" w:cs="Times New Roman"/>
                <w:color w:val="000000"/>
                <w:kern w:val="0"/>
                <w:sz w:val="24"/>
                <w:lang w:bidi="ar"/>
              </w:rPr>
              <w:t>10000</w:t>
            </w:r>
            <w:r>
              <w:rPr>
                <w:rFonts w:eastAsia="仿宋_GB2312" w:cs="Times New Roman"/>
                <w:color w:val="000000"/>
                <w:kern w:val="0"/>
                <w:sz w:val="24"/>
                <w:lang w:bidi="ar"/>
              </w:rPr>
              <w:t>元（含）以下的罚款</w:t>
            </w:r>
          </w:p>
        </w:tc>
      </w:tr>
      <w:tr w:rsidR="00A011AA" w14:paraId="020FDF53" w14:textId="77777777" w:rsidTr="003D4E3D">
        <w:tc>
          <w:tcPr>
            <w:tcW w:w="787" w:type="dxa"/>
            <w:vMerge w:val="restart"/>
            <w:vAlign w:val="center"/>
          </w:tcPr>
          <w:p w14:paraId="3FCFE8BE" w14:textId="77777777" w:rsidR="00A011AA" w:rsidRDefault="00000000">
            <w:pPr>
              <w:spacing w:line="400" w:lineRule="exact"/>
              <w:jc w:val="center"/>
              <w:rPr>
                <w:rFonts w:eastAsia="仿宋_GB2312" w:cs="Times New Roman"/>
                <w:sz w:val="24"/>
              </w:rPr>
            </w:pPr>
            <w:r>
              <w:rPr>
                <w:rFonts w:eastAsia="仿宋_GB2312" w:cs="Times New Roman" w:hint="eastAsia"/>
                <w:sz w:val="24"/>
              </w:rPr>
              <w:t>7</w:t>
            </w:r>
          </w:p>
        </w:tc>
        <w:tc>
          <w:tcPr>
            <w:tcW w:w="1957" w:type="dxa"/>
            <w:vMerge w:val="restart"/>
            <w:vAlign w:val="center"/>
          </w:tcPr>
          <w:p w14:paraId="26209DC9" w14:textId="77777777" w:rsidR="00A011AA" w:rsidRDefault="00000000">
            <w:pPr>
              <w:spacing w:line="400" w:lineRule="exact"/>
              <w:rPr>
                <w:rFonts w:eastAsia="仿宋_GB2312" w:cs="Times New Roman"/>
                <w:color w:val="FF0000"/>
                <w:sz w:val="24"/>
              </w:rPr>
            </w:pPr>
            <w:r>
              <w:rPr>
                <w:rFonts w:eastAsia="仿宋_GB2312" w:cs="Times New Roman"/>
                <w:sz w:val="24"/>
              </w:rPr>
              <w:t>施工现场经安全检查考核达不到《建筑施工安全检查标准》要求的行政处罚</w:t>
            </w:r>
          </w:p>
        </w:tc>
        <w:tc>
          <w:tcPr>
            <w:tcW w:w="3655" w:type="dxa"/>
            <w:vMerge w:val="restart"/>
            <w:vAlign w:val="center"/>
          </w:tcPr>
          <w:p w14:paraId="4C51FCEA" w14:textId="19004A41" w:rsidR="00A011AA" w:rsidRDefault="00000000">
            <w:pPr>
              <w:spacing w:line="400" w:lineRule="exact"/>
              <w:rPr>
                <w:rFonts w:eastAsia="仿宋_GB2312" w:cs="Times New Roman"/>
                <w:sz w:val="24"/>
              </w:rPr>
            </w:pPr>
            <w:r>
              <w:rPr>
                <w:rFonts w:eastAsia="仿宋_GB2312" w:cs="Times New Roman"/>
                <w:sz w:val="24"/>
              </w:rPr>
              <w:t>《湖北省建设工程安全生产管理办法</w:t>
            </w:r>
            <w:r>
              <w:rPr>
                <w:rFonts w:eastAsia="仿宋_GB2312" w:cs="Times New Roman"/>
                <w:sz w:val="24"/>
              </w:rPr>
              <w:t xml:space="preserve"> </w:t>
            </w:r>
            <w:r>
              <w:rPr>
                <w:rFonts w:eastAsia="仿宋_GB2312" w:cs="Times New Roman"/>
                <w:sz w:val="24"/>
              </w:rPr>
              <w:t>》第三十八条</w:t>
            </w:r>
            <w:r w:rsidR="00FC40BB">
              <w:rPr>
                <w:rFonts w:eastAsia="仿宋_GB2312" w:cs="Times New Roman" w:hint="eastAsia"/>
                <w:sz w:val="24"/>
              </w:rPr>
              <w:t>：</w:t>
            </w:r>
            <w:r>
              <w:rPr>
                <w:rFonts w:eastAsia="仿宋_GB2312" w:cs="Times New Roman"/>
                <w:sz w:val="24"/>
              </w:rPr>
              <w:t>施工单位有下列情形之一的，由项目所在地建设行政主管部门责令改正，并处</w:t>
            </w:r>
            <w:r>
              <w:rPr>
                <w:rFonts w:eastAsia="仿宋_GB2312" w:cs="Times New Roman"/>
                <w:sz w:val="24"/>
              </w:rPr>
              <w:t>1</w:t>
            </w:r>
            <w:r>
              <w:rPr>
                <w:rFonts w:eastAsia="仿宋_GB2312" w:cs="Times New Roman"/>
                <w:sz w:val="24"/>
              </w:rPr>
              <w:t>万元以下罚款：施工现场经安全检查考核达不到《建筑施工安全检查标准》要求的。</w:t>
            </w:r>
          </w:p>
        </w:tc>
        <w:tc>
          <w:tcPr>
            <w:tcW w:w="4545" w:type="dxa"/>
            <w:vAlign w:val="center"/>
          </w:tcPr>
          <w:p w14:paraId="00606F22" w14:textId="77777777" w:rsidR="00A011AA" w:rsidRDefault="00000000">
            <w:pPr>
              <w:widowControl/>
              <w:spacing w:line="400" w:lineRule="exact"/>
              <w:textAlignment w:val="center"/>
              <w:rPr>
                <w:rFonts w:eastAsia="仿宋_GB2312" w:cs="Times New Roman"/>
                <w:kern w:val="0"/>
                <w:sz w:val="24"/>
                <w:lang w:bidi="ar"/>
              </w:rPr>
            </w:pPr>
            <w:r>
              <w:rPr>
                <w:rFonts w:eastAsia="仿宋_GB2312" w:cs="Times New Roman"/>
                <w:kern w:val="0"/>
                <w:sz w:val="24"/>
                <w:lang w:bidi="ar"/>
              </w:rPr>
              <w:t>危害后果轻微，主动消除或减轻违法行为</w:t>
            </w:r>
          </w:p>
        </w:tc>
        <w:tc>
          <w:tcPr>
            <w:tcW w:w="1064" w:type="dxa"/>
            <w:vMerge w:val="restart"/>
            <w:vAlign w:val="center"/>
          </w:tcPr>
          <w:p w14:paraId="0E9421D4" w14:textId="77777777" w:rsidR="00A011AA" w:rsidRDefault="00000000">
            <w:pPr>
              <w:widowControl/>
              <w:spacing w:line="400" w:lineRule="exact"/>
              <w:textAlignment w:val="center"/>
              <w:rPr>
                <w:rFonts w:eastAsia="仿宋_GB2312" w:cs="Times New Roman"/>
                <w:kern w:val="0"/>
                <w:sz w:val="24"/>
                <w:lang w:bidi="ar"/>
              </w:rPr>
            </w:pPr>
            <w:r>
              <w:rPr>
                <w:rFonts w:eastAsia="仿宋_GB2312" w:cs="Times New Roman"/>
                <w:kern w:val="0"/>
                <w:sz w:val="24"/>
                <w:lang w:bidi="ar"/>
              </w:rPr>
              <w:t>责令限期改正</w:t>
            </w:r>
          </w:p>
        </w:tc>
        <w:tc>
          <w:tcPr>
            <w:tcW w:w="3267" w:type="dxa"/>
            <w:vAlign w:val="center"/>
          </w:tcPr>
          <w:p w14:paraId="63E27784" w14:textId="77777777" w:rsidR="00A011AA" w:rsidRDefault="00000000">
            <w:pPr>
              <w:widowControl/>
              <w:spacing w:line="400" w:lineRule="exact"/>
              <w:textAlignment w:val="center"/>
              <w:rPr>
                <w:rFonts w:eastAsia="仿宋_GB2312" w:cs="Times New Roman"/>
                <w:kern w:val="0"/>
                <w:sz w:val="24"/>
                <w:lang w:bidi="ar"/>
              </w:rPr>
            </w:pPr>
            <w:r>
              <w:rPr>
                <w:rFonts w:eastAsia="仿宋_GB2312" w:cs="Times New Roman"/>
                <w:kern w:val="0"/>
                <w:sz w:val="24"/>
                <w:lang w:bidi="ar"/>
              </w:rPr>
              <w:t>处</w:t>
            </w:r>
            <w:r>
              <w:rPr>
                <w:rFonts w:eastAsia="仿宋_GB2312" w:cs="Times New Roman"/>
                <w:kern w:val="0"/>
                <w:sz w:val="24"/>
                <w:lang w:bidi="ar"/>
              </w:rPr>
              <w:t>5000</w:t>
            </w:r>
            <w:r>
              <w:rPr>
                <w:rFonts w:eastAsia="仿宋_GB2312" w:cs="Times New Roman"/>
                <w:kern w:val="0"/>
                <w:sz w:val="24"/>
                <w:lang w:bidi="ar"/>
              </w:rPr>
              <w:t>元以下的罚款</w:t>
            </w:r>
          </w:p>
        </w:tc>
      </w:tr>
      <w:tr w:rsidR="00A011AA" w14:paraId="69D87188" w14:textId="77777777" w:rsidTr="003D4E3D">
        <w:tc>
          <w:tcPr>
            <w:tcW w:w="787" w:type="dxa"/>
            <w:vMerge/>
            <w:vAlign w:val="center"/>
          </w:tcPr>
          <w:p w14:paraId="35F72D13" w14:textId="77777777" w:rsidR="00A011AA" w:rsidRDefault="00A011AA">
            <w:pPr>
              <w:widowControl/>
              <w:spacing w:line="400" w:lineRule="exact"/>
              <w:jc w:val="center"/>
              <w:textAlignment w:val="center"/>
              <w:rPr>
                <w:rFonts w:eastAsia="仿宋_GB2312" w:cs="Times New Roman"/>
                <w:sz w:val="24"/>
              </w:rPr>
            </w:pPr>
          </w:p>
        </w:tc>
        <w:tc>
          <w:tcPr>
            <w:tcW w:w="1957" w:type="dxa"/>
            <w:vMerge/>
            <w:vAlign w:val="center"/>
          </w:tcPr>
          <w:p w14:paraId="6688F50A" w14:textId="77777777" w:rsidR="00A011AA" w:rsidRDefault="00A011AA">
            <w:pPr>
              <w:widowControl/>
              <w:spacing w:line="400" w:lineRule="exact"/>
              <w:textAlignment w:val="center"/>
              <w:rPr>
                <w:rFonts w:eastAsia="仿宋_GB2312" w:cs="Times New Roman"/>
                <w:sz w:val="24"/>
              </w:rPr>
            </w:pPr>
          </w:p>
        </w:tc>
        <w:tc>
          <w:tcPr>
            <w:tcW w:w="3655" w:type="dxa"/>
            <w:vMerge/>
            <w:vAlign w:val="center"/>
          </w:tcPr>
          <w:p w14:paraId="2F2D67E3" w14:textId="77777777" w:rsidR="00A011AA" w:rsidRDefault="00A011AA">
            <w:pPr>
              <w:widowControl/>
              <w:spacing w:line="400" w:lineRule="exact"/>
              <w:textAlignment w:val="center"/>
              <w:rPr>
                <w:rFonts w:eastAsia="仿宋_GB2312" w:cs="Times New Roman"/>
                <w:sz w:val="24"/>
              </w:rPr>
            </w:pPr>
          </w:p>
        </w:tc>
        <w:tc>
          <w:tcPr>
            <w:tcW w:w="4545" w:type="dxa"/>
            <w:vAlign w:val="center"/>
          </w:tcPr>
          <w:p w14:paraId="7BF72E7A" w14:textId="77777777" w:rsidR="00A011AA" w:rsidRDefault="00000000">
            <w:pPr>
              <w:widowControl/>
              <w:spacing w:line="400" w:lineRule="exact"/>
              <w:textAlignment w:val="center"/>
              <w:rPr>
                <w:rFonts w:eastAsia="仿宋_GB2312" w:cs="Times New Roman"/>
                <w:kern w:val="0"/>
                <w:sz w:val="24"/>
                <w:lang w:bidi="ar"/>
              </w:rPr>
            </w:pPr>
            <w:r>
              <w:rPr>
                <w:rFonts w:eastAsia="仿宋_GB2312" w:cs="Times New Roman"/>
                <w:kern w:val="0"/>
                <w:sz w:val="24"/>
                <w:lang w:bidi="ar"/>
              </w:rPr>
              <w:t>不具有从轻从重情节的</w:t>
            </w:r>
          </w:p>
        </w:tc>
        <w:tc>
          <w:tcPr>
            <w:tcW w:w="1064" w:type="dxa"/>
            <w:vMerge/>
            <w:vAlign w:val="center"/>
          </w:tcPr>
          <w:p w14:paraId="54BEF54E" w14:textId="77777777" w:rsidR="00A011AA" w:rsidRDefault="00A011AA">
            <w:pPr>
              <w:widowControl/>
              <w:spacing w:line="400" w:lineRule="exact"/>
              <w:textAlignment w:val="center"/>
              <w:rPr>
                <w:rFonts w:eastAsia="仿宋_GB2312" w:cs="Times New Roman"/>
                <w:color w:val="FF0000"/>
                <w:kern w:val="0"/>
                <w:sz w:val="24"/>
                <w:lang w:bidi="ar"/>
              </w:rPr>
            </w:pPr>
          </w:p>
        </w:tc>
        <w:tc>
          <w:tcPr>
            <w:tcW w:w="3267" w:type="dxa"/>
            <w:vAlign w:val="center"/>
          </w:tcPr>
          <w:p w14:paraId="3CD59C42" w14:textId="77777777" w:rsidR="00A011AA" w:rsidRDefault="00000000">
            <w:pPr>
              <w:widowControl/>
              <w:spacing w:line="400" w:lineRule="exact"/>
              <w:textAlignment w:val="center"/>
              <w:rPr>
                <w:rFonts w:eastAsia="仿宋_GB2312" w:cs="Times New Roman"/>
                <w:kern w:val="0"/>
                <w:sz w:val="24"/>
                <w:lang w:bidi="ar"/>
              </w:rPr>
            </w:pPr>
            <w:r>
              <w:rPr>
                <w:rFonts w:eastAsia="仿宋_GB2312" w:cs="Times New Roman"/>
                <w:kern w:val="0"/>
                <w:sz w:val="24"/>
                <w:lang w:bidi="ar"/>
              </w:rPr>
              <w:t>处</w:t>
            </w:r>
            <w:r>
              <w:rPr>
                <w:rFonts w:eastAsia="仿宋_GB2312" w:cs="Times New Roman"/>
                <w:kern w:val="0"/>
                <w:sz w:val="24"/>
                <w:lang w:bidi="ar"/>
              </w:rPr>
              <w:t>5000</w:t>
            </w:r>
            <w:r>
              <w:rPr>
                <w:rFonts w:eastAsia="仿宋_GB2312" w:cs="Times New Roman"/>
                <w:kern w:val="0"/>
                <w:sz w:val="24"/>
                <w:lang w:bidi="ar"/>
              </w:rPr>
              <w:t>以上</w:t>
            </w:r>
            <w:r>
              <w:rPr>
                <w:rFonts w:eastAsia="仿宋_GB2312" w:cs="Times New Roman"/>
                <w:kern w:val="0"/>
                <w:sz w:val="24"/>
                <w:lang w:bidi="ar"/>
              </w:rPr>
              <w:t>7500</w:t>
            </w:r>
            <w:r>
              <w:rPr>
                <w:rFonts w:eastAsia="仿宋_GB2312" w:cs="Times New Roman"/>
                <w:kern w:val="0"/>
                <w:sz w:val="24"/>
                <w:lang w:bidi="ar"/>
              </w:rPr>
              <w:t>以下的罚款</w:t>
            </w:r>
          </w:p>
        </w:tc>
      </w:tr>
      <w:tr w:rsidR="00A011AA" w14:paraId="662704A2" w14:textId="77777777" w:rsidTr="003D4E3D">
        <w:tc>
          <w:tcPr>
            <w:tcW w:w="787" w:type="dxa"/>
            <w:vMerge/>
            <w:vAlign w:val="center"/>
          </w:tcPr>
          <w:p w14:paraId="2F885B47" w14:textId="77777777" w:rsidR="00A011AA" w:rsidRDefault="00A011AA">
            <w:pPr>
              <w:widowControl/>
              <w:spacing w:line="400" w:lineRule="exact"/>
              <w:jc w:val="center"/>
              <w:textAlignment w:val="center"/>
              <w:rPr>
                <w:rFonts w:eastAsia="仿宋_GB2312" w:cs="Times New Roman"/>
                <w:kern w:val="0"/>
                <w:sz w:val="24"/>
                <w:lang w:bidi="ar"/>
              </w:rPr>
            </w:pPr>
          </w:p>
        </w:tc>
        <w:tc>
          <w:tcPr>
            <w:tcW w:w="1957" w:type="dxa"/>
            <w:vMerge/>
            <w:vAlign w:val="center"/>
          </w:tcPr>
          <w:p w14:paraId="1D2289B6" w14:textId="77777777" w:rsidR="00A011AA" w:rsidRDefault="00A011AA">
            <w:pPr>
              <w:widowControl/>
              <w:spacing w:line="400" w:lineRule="exact"/>
              <w:textAlignment w:val="center"/>
              <w:rPr>
                <w:rFonts w:eastAsia="仿宋_GB2312" w:cs="Times New Roman"/>
                <w:color w:val="FF0000"/>
                <w:kern w:val="0"/>
                <w:sz w:val="24"/>
                <w:lang w:bidi="ar"/>
              </w:rPr>
            </w:pPr>
          </w:p>
        </w:tc>
        <w:tc>
          <w:tcPr>
            <w:tcW w:w="3655" w:type="dxa"/>
            <w:vMerge/>
            <w:vAlign w:val="center"/>
          </w:tcPr>
          <w:p w14:paraId="5109D991" w14:textId="77777777" w:rsidR="00A011AA" w:rsidRDefault="00A011AA">
            <w:pPr>
              <w:widowControl/>
              <w:spacing w:line="400" w:lineRule="exact"/>
              <w:textAlignment w:val="center"/>
              <w:rPr>
                <w:rFonts w:eastAsia="仿宋_GB2312" w:cs="Times New Roman"/>
                <w:color w:val="FF0000"/>
                <w:kern w:val="0"/>
                <w:sz w:val="24"/>
                <w:lang w:bidi="ar"/>
              </w:rPr>
            </w:pPr>
          </w:p>
        </w:tc>
        <w:tc>
          <w:tcPr>
            <w:tcW w:w="4545" w:type="dxa"/>
            <w:vAlign w:val="center"/>
          </w:tcPr>
          <w:p w14:paraId="01EC7056" w14:textId="77777777" w:rsidR="00A011AA" w:rsidRDefault="00000000">
            <w:pPr>
              <w:widowControl/>
              <w:spacing w:line="400" w:lineRule="exact"/>
              <w:textAlignment w:val="center"/>
              <w:rPr>
                <w:rFonts w:eastAsia="仿宋_GB2312" w:cs="Times New Roman"/>
                <w:kern w:val="0"/>
                <w:sz w:val="24"/>
                <w:lang w:bidi="ar"/>
              </w:rPr>
            </w:pPr>
            <w:r>
              <w:rPr>
                <w:rFonts w:eastAsia="仿宋_GB2312" w:cs="Times New Roman"/>
                <w:kern w:val="0"/>
                <w:sz w:val="24"/>
                <w:lang w:bidi="ar"/>
              </w:rPr>
              <w:t>有下列情况之一的：</w:t>
            </w:r>
            <w:r>
              <w:rPr>
                <w:rFonts w:eastAsia="仿宋_GB2312" w:cs="Times New Roman"/>
                <w:kern w:val="0"/>
                <w:sz w:val="24"/>
                <w:lang w:bidi="ar"/>
              </w:rPr>
              <w:t>1</w:t>
            </w:r>
            <w:r>
              <w:rPr>
                <w:rFonts w:eastAsia="仿宋_GB2312" w:cs="Times New Roman"/>
                <w:kern w:val="0"/>
                <w:sz w:val="24"/>
                <w:lang w:bidi="ar"/>
              </w:rPr>
              <w:t>、经责令改正逾期未改正；</w:t>
            </w:r>
            <w:r>
              <w:rPr>
                <w:rFonts w:eastAsia="仿宋_GB2312" w:cs="Times New Roman"/>
                <w:kern w:val="0"/>
                <w:sz w:val="24"/>
                <w:lang w:bidi="ar"/>
              </w:rPr>
              <w:t>2</w:t>
            </w:r>
            <w:r>
              <w:rPr>
                <w:rFonts w:eastAsia="仿宋_GB2312" w:cs="Times New Roman"/>
                <w:kern w:val="0"/>
                <w:sz w:val="24"/>
                <w:lang w:bidi="ar"/>
              </w:rPr>
              <w:t>、后果严重，影响恶劣；</w:t>
            </w:r>
            <w:r>
              <w:rPr>
                <w:rFonts w:eastAsia="仿宋_GB2312" w:cs="Times New Roman"/>
                <w:kern w:val="0"/>
                <w:sz w:val="24"/>
                <w:lang w:bidi="ar"/>
              </w:rPr>
              <w:t>3</w:t>
            </w:r>
            <w:r>
              <w:rPr>
                <w:rFonts w:eastAsia="仿宋_GB2312" w:cs="Times New Roman"/>
                <w:kern w:val="0"/>
                <w:sz w:val="24"/>
                <w:lang w:bidi="ar"/>
              </w:rPr>
              <w:t>、曾因该违法行为被依法查处，再次实施该违法行为的；</w:t>
            </w:r>
            <w:r>
              <w:rPr>
                <w:rFonts w:eastAsia="仿宋_GB2312" w:cs="Times New Roman"/>
                <w:kern w:val="0"/>
                <w:sz w:val="24"/>
                <w:lang w:bidi="ar"/>
              </w:rPr>
              <w:t>4</w:t>
            </w:r>
            <w:r>
              <w:rPr>
                <w:rFonts w:eastAsia="仿宋_GB2312" w:cs="Times New Roman"/>
                <w:kern w:val="0"/>
                <w:sz w:val="24"/>
                <w:lang w:bidi="ar"/>
              </w:rPr>
              <w:t>、其他依法应予从重处罚的情形</w:t>
            </w:r>
            <w:r>
              <w:rPr>
                <w:rFonts w:eastAsia="仿宋_GB2312" w:cs="Times New Roman" w:hint="eastAsia"/>
                <w:kern w:val="0"/>
                <w:sz w:val="24"/>
                <w:lang w:bidi="ar"/>
              </w:rPr>
              <w:t>。</w:t>
            </w:r>
          </w:p>
        </w:tc>
        <w:tc>
          <w:tcPr>
            <w:tcW w:w="1064" w:type="dxa"/>
            <w:vMerge/>
            <w:vAlign w:val="center"/>
          </w:tcPr>
          <w:p w14:paraId="669E52DB" w14:textId="77777777" w:rsidR="00A011AA" w:rsidRDefault="00A011AA">
            <w:pPr>
              <w:widowControl/>
              <w:spacing w:line="400" w:lineRule="exact"/>
              <w:textAlignment w:val="center"/>
              <w:rPr>
                <w:rFonts w:eastAsia="仿宋_GB2312" w:cs="Times New Roman"/>
                <w:color w:val="FF0000"/>
                <w:kern w:val="0"/>
                <w:sz w:val="24"/>
                <w:lang w:bidi="ar"/>
              </w:rPr>
            </w:pPr>
          </w:p>
        </w:tc>
        <w:tc>
          <w:tcPr>
            <w:tcW w:w="3267" w:type="dxa"/>
            <w:vAlign w:val="center"/>
          </w:tcPr>
          <w:p w14:paraId="62DD7D91" w14:textId="77777777" w:rsidR="00A011AA" w:rsidRDefault="00000000">
            <w:pPr>
              <w:widowControl/>
              <w:spacing w:line="400" w:lineRule="exact"/>
              <w:textAlignment w:val="center"/>
              <w:rPr>
                <w:rFonts w:eastAsia="仿宋_GB2312" w:cs="Times New Roman"/>
                <w:kern w:val="0"/>
                <w:sz w:val="24"/>
                <w:lang w:bidi="ar"/>
              </w:rPr>
            </w:pPr>
            <w:r>
              <w:rPr>
                <w:rFonts w:eastAsia="仿宋_GB2312" w:cs="Times New Roman"/>
                <w:kern w:val="0"/>
                <w:sz w:val="24"/>
                <w:lang w:bidi="ar"/>
              </w:rPr>
              <w:t>处</w:t>
            </w:r>
            <w:r>
              <w:rPr>
                <w:rFonts w:eastAsia="仿宋_GB2312" w:cs="Times New Roman"/>
                <w:kern w:val="0"/>
                <w:sz w:val="24"/>
                <w:lang w:bidi="ar"/>
              </w:rPr>
              <w:t>7500</w:t>
            </w:r>
            <w:r>
              <w:rPr>
                <w:rFonts w:eastAsia="仿宋_GB2312" w:cs="Times New Roman"/>
                <w:kern w:val="0"/>
                <w:sz w:val="24"/>
                <w:lang w:bidi="ar"/>
              </w:rPr>
              <w:t>以上</w:t>
            </w:r>
            <w:r>
              <w:rPr>
                <w:rFonts w:eastAsia="仿宋_GB2312" w:cs="Times New Roman"/>
                <w:kern w:val="0"/>
                <w:sz w:val="24"/>
                <w:lang w:bidi="ar"/>
              </w:rPr>
              <w:t>10000</w:t>
            </w:r>
            <w:r>
              <w:rPr>
                <w:rFonts w:eastAsia="仿宋_GB2312" w:cs="Times New Roman"/>
                <w:kern w:val="0"/>
                <w:sz w:val="24"/>
                <w:lang w:bidi="ar"/>
              </w:rPr>
              <w:t>以下的罚款</w:t>
            </w:r>
          </w:p>
        </w:tc>
      </w:tr>
      <w:tr w:rsidR="00A011AA" w14:paraId="4D98E8D9" w14:textId="77777777" w:rsidTr="003D4E3D">
        <w:tc>
          <w:tcPr>
            <w:tcW w:w="787" w:type="dxa"/>
            <w:vMerge w:val="restart"/>
            <w:vAlign w:val="center"/>
          </w:tcPr>
          <w:p w14:paraId="01E99658" w14:textId="77777777" w:rsidR="00A011AA" w:rsidRDefault="00000000">
            <w:pPr>
              <w:spacing w:line="400" w:lineRule="exact"/>
              <w:jc w:val="center"/>
              <w:rPr>
                <w:rFonts w:eastAsia="仿宋_GB2312" w:cs="Times New Roman"/>
                <w:sz w:val="24"/>
              </w:rPr>
            </w:pPr>
            <w:r>
              <w:rPr>
                <w:rFonts w:eastAsia="仿宋_GB2312" w:cs="Times New Roman" w:hint="eastAsia"/>
                <w:sz w:val="24"/>
              </w:rPr>
              <w:t>8</w:t>
            </w:r>
          </w:p>
        </w:tc>
        <w:tc>
          <w:tcPr>
            <w:tcW w:w="1957" w:type="dxa"/>
            <w:vMerge w:val="restart"/>
            <w:vAlign w:val="center"/>
          </w:tcPr>
          <w:p w14:paraId="79395920" w14:textId="77777777" w:rsidR="00A011AA" w:rsidRDefault="00000000">
            <w:pPr>
              <w:spacing w:line="400" w:lineRule="exact"/>
              <w:rPr>
                <w:rFonts w:eastAsia="仿宋_GB2312" w:cs="Times New Roman"/>
                <w:color w:val="000000"/>
                <w:sz w:val="24"/>
              </w:rPr>
            </w:pPr>
            <w:r>
              <w:rPr>
                <w:rFonts w:eastAsia="仿宋_GB2312" w:cs="Times New Roman"/>
                <w:sz w:val="24"/>
              </w:rPr>
              <w:t>建设单位施工现场出入口和围挡设置不符合本办法规定的选型和高度的行政处罚</w:t>
            </w:r>
          </w:p>
        </w:tc>
        <w:tc>
          <w:tcPr>
            <w:tcW w:w="3655" w:type="dxa"/>
            <w:vMerge w:val="restart"/>
            <w:vAlign w:val="center"/>
          </w:tcPr>
          <w:p w14:paraId="7E596684" w14:textId="5471EFAF" w:rsidR="00A011AA" w:rsidRDefault="00000000">
            <w:pPr>
              <w:spacing w:line="400" w:lineRule="exact"/>
              <w:rPr>
                <w:rFonts w:eastAsia="仿宋_GB2312" w:cs="Times New Roman"/>
                <w:color w:val="000000"/>
                <w:sz w:val="24"/>
              </w:rPr>
            </w:pPr>
            <w:r>
              <w:rPr>
                <w:rFonts w:eastAsia="仿宋_GB2312" w:cs="Times New Roman"/>
                <w:color w:val="000000"/>
                <w:sz w:val="24"/>
              </w:rPr>
              <w:t>《武汉市建设工程文明施工管理办法》第三十一条</w:t>
            </w:r>
            <w:r w:rsidR="00FC40BB">
              <w:rPr>
                <w:rFonts w:eastAsia="仿宋_GB2312" w:cs="Times New Roman" w:hint="eastAsia"/>
                <w:color w:val="000000"/>
                <w:sz w:val="24"/>
              </w:rPr>
              <w:t>：</w:t>
            </w:r>
            <w:r>
              <w:rPr>
                <w:rFonts w:eastAsia="仿宋_GB2312" w:cs="Times New Roman"/>
                <w:color w:val="000000"/>
                <w:sz w:val="24"/>
              </w:rPr>
              <w:t>建设单位施工现场出入口和围挡设置不符合本办法规定的选型和高度的，责令限期改正，并处以</w:t>
            </w:r>
            <w:r>
              <w:rPr>
                <w:rFonts w:eastAsia="仿宋_GB2312" w:cs="Times New Roman"/>
                <w:color w:val="000000"/>
                <w:sz w:val="24"/>
              </w:rPr>
              <w:t>1000</w:t>
            </w:r>
            <w:r>
              <w:rPr>
                <w:rFonts w:eastAsia="仿宋_GB2312" w:cs="Times New Roman"/>
                <w:color w:val="000000"/>
                <w:sz w:val="24"/>
              </w:rPr>
              <w:t>元以上</w:t>
            </w:r>
            <w:r>
              <w:rPr>
                <w:rFonts w:eastAsia="仿宋_GB2312" w:cs="Times New Roman"/>
                <w:color w:val="000000"/>
                <w:sz w:val="24"/>
              </w:rPr>
              <w:t>10000</w:t>
            </w:r>
            <w:r>
              <w:rPr>
                <w:rFonts w:eastAsia="仿宋_GB2312" w:cs="Times New Roman"/>
                <w:color w:val="000000"/>
                <w:sz w:val="24"/>
              </w:rPr>
              <w:t>元以下罚款。</w:t>
            </w:r>
          </w:p>
        </w:tc>
        <w:tc>
          <w:tcPr>
            <w:tcW w:w="4545" w:type="dxa"/>
            <w:vAlign w:val="center"/>
          </w:tcPr>
          <w:p w14:paraId="46BEE49E"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有下列情形之一的：施工现场围挡设置不符合高度要求的；施工现场围挡附属设施（如公示牌、照明设施等）不符合要求的。</w:t>
            </w:r>
          </w:p>
          <w:p w14:paraId="2455553F" w14:textId="77777777" w:rsidR="00A011AA" w:rsidRDefault="00A011AA">
            <w:pPr>
              <w:widowControl/>
              <w:spacing w:line="400" w:lineRule="exact"/>
              <w:textAlignment w:val="center"/>
              <w:rPr>
                <w:rFonts w:eastAsia="仿宋_GB2312" w:cs="Times New Roman"/>
                <w:color w:val="000000"/>
                <w:kern w:val="0"/>
                <w:sz w:val="24"/>
                <w:lang w:bidi="ar"/>
              </w:rPr>
            </w:pPr>
          </w:p>
        </w:tc>
        <w:tc>
          <w:tcPr>
            <w:tcW w:w="1064" w:type="dxa"/>
            <w:vMerge w:val="restart"/>
            <w:vAlign w:val="center"/>
          </w:tcPr>
          <w:p w14:paraId="78B40F2D"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责令改正</w:t>
            </w:r>
          </w:p>
        </w:tc>
        <w:tc>
          <w:tcPr>
            <w:tcW w:w="3267" w:type="dxa"/>
            <w:vAlign w:val="center"/>
          </w:tcPr>
          <w:p w14:paraId="2EB72184" w14:textId="7FAF3A5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处</w:t>
            </w:r>
            <w:r>
              <w:rPr>
                <w:rFonts w:eastAsia="仿宋_GB2312" w:cs="Times New Roman"/>
                <w:color w:val="000000"/>
                <w:kern w:val="0"/>
                <w:sz w:val="24"/>
                <w:lang w:bidi="ar"/>
              </w:rPr>
              <w:t>1000</w:t>
            </w:r>
            <w:r>
              <w:rPr>
                <w:rFonts w:eastAsia="仿宋_GB2312" w:cs="Times New Roman"/>
                <w:color w:val="000000"/>
                <w:kern w:val="0"/>
                <w:sz w:val="24"/>
                <w:lang w:bidi="ar"/>
              </w:rPr>
              <w:t>元以上</w:t>
            </w:r>
            <w:r>
              <w:rPr>
                <w:rFonts w:eastAsia="仿宋_GB2312" w:cs="Times New Roman"/>
                <w:color w:val="000000"/>
                <w:kern w:val="0"/>
                <w:sz w:val="24"/>
                <w:lang w:bidi="ar"/>
              </w:rPr>
              <w:t>3000</w:t>
            </w:r>
            <w:r>
              <w:rPr>
                <w:rFonts w:eastAsia="仿宋_GB2312" w:cs="Times New Roman"/>
                <w:color w:val="000000"/>
                <w:kern w:val="0"/>
                <w:sz w:val="24"/>
                <w:lang w:bidi="ar"/>
              </w:rPr>
              <w:t>元（含）以下罚款</w:t>
            </w:r>
          </w:p>
          <w:p w14:paraId="428D9BA5" w14:textId="77777777" w:rsidR="00A011AA" w:rsidRDefault="00A011AA">
            <w:pPr>
              <w:widowControl/>
              <w:spacing w:line="400" w:lineRule="exact"/>
              <w:textAlignment w:val="center"/>
              <w:rPr>
                <w:rFonts w:eastAsia="仿宋_GB2312" w:cs="Times New Roman"/>
                <w:color w:val="000000"/>
                <w:kern w:val="0"/>
                <w:sz w:val="24"/>
                <w:lang w:bidi="ar"/>
              </w:rPr>
            </w:pPr>
          </w:p>
        </w:tc>
      </w:tr>
      <w:tr w:rsidR="00A011AA" w14:paraId="10435FA5" w14:textId="77777777" w:rsidTr="003D4E3D">
        <w:tc>
          <w:tcPr>
            <w:tcW w:w="787" w:type="dxa"/>
            <w:vMerge/>
            <w:vAlign w:val="center"/>
          </w:tcPr>
          <w:p w14:paraId="7E29B9D9" w14:textId="77777777" w:rsidR="00A011AA" w:rsidRDefault="00A011AA">
            <w:pPr>
              <w:spacing w:line="400" w:lineRule="exact"/>
              <w:jc w:val="center"/>
              <w:rPr>
                <w:rFonts w:eastAsia="仿宋_GB2312" w:cs="Times New Roman"/>
                <w:sz w:val="24"/>
              </w:rPr>
            </w:pPr>
          </w:p>
        </w:tc>
        <w:tc>
          <w:tcPr>
            <w:tcW w:w="1957" w:type="dxa"/>
            <w:vMerge/>
            <w:vAlign w:val="center"/>
          </w:tcPr>
          <w:p w14:paraId="21CBC50D" w14:textId="77777777" w:rsidR="00A011AA" w:rsidRDefault="00A011AA">
            <w:pPr>
              <w:spacing w:line="400" w:lineRule="exact"/>
              <w:rPr>
                <w:rFonts w:eastAsia="仿宋_GB2312" w:cs="Times New Roman"/>
                <w:color w:val="000000"/>
                <w:sz w:val="24"/>
              </w:rPr>
            </w:pPr>
          </w:p>
        </w:tc>
        <w:tc>
          <w:tcPr>
            <w:tcW w:w="3655" w:type="dxa"/>
            <w:vMerge/>
            <w:vAlign w:val="center"/>
          </w:tcPr>
          <w:p w14:paraId="21534A15" w14:textId="77777777" w:rsidR="00A011AA" w:rsidRDefault="00A011AA">
            <w:pPr>
              <w:spacing w:line="400" w:lineRule="exact"/>
              <w:rPr>
                <w:rFonts w:eastAsia="仿宋_GB2312" w:cs="Times New Roman"/>
                <w:color w:val="000000"/>
                <w:sz w:val="24"/>
              </w:rPr>
            </w:pPr>
          </w:p>
        </w:tc>
        <w:tc>
          <w:tcPr>
            <w:tcW w:w="4545" w:type="dxa"/>
            <w:vAlign w:val="center"/>
          </w:tcPr>
          <w:p w14:paraId="134DD09D"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有下列情形之一：使用已淘汰的围挡形式和材料的</w:t>
            </w:r>
            <w:r>
              <w:rPr>
                <w:rFonts w:eastAsia="仿宋_GB2312" w:cs="Times New Roman" w:hint="eastAsia"/>
                <w:color w:val="000000"/>
                <w:kern w:val="0"/>
                <w:sz w:val="24"/>
                <w:lang w:bidi="ar"/>
              </w:rPr>
              <w:t>。</w:t>
            </w:r>
          </w:p>
        </w:tc>
        <w:tc>
          <w:tcPr>
            <w:tcW w:w="1064" w:type="dxa"/>
            <w:vMerge/>
            <w:vAlign w:val="center"/>
          </w:tcPr>
          <w:p w14:paraId="2B48C75E" w14:textId="77777777" w:rsidR="00A011AA" w:rsidRDefault="00A011AA">
            <w:pPr>
              <w:widowControl/>
              <w:spacing w:line="400" w:lineRule="exact"/>
              <w:textAlignment w:val="center"/>
              <w:rPr>
                <w:rFonts w:eastAsia="仿宋_GB2312" w:cs="Times New Roman"/>
                <w:color w:val="000000"/>
                <w:kern w:val="0"/>
                <w:sz w:val="24"/>
                <w:lang w:bidi="ar"/>
              </w:rPr>
            </w:pPr>
          </w:p>
        </w:tc>
        <w:tc>
          <w:tcPr>
            <w:tcW w:w="3267" w:type="dxa"/>
            <w:vAlign w:val="center"/>
          </w:tcPr>
          <w:p w14:paraId="22151AB2" w14:textId="0BB6CF69"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责令限期改正，处</w:t>
            </w:r>
            <w:r>
              <w:rPr>
                <w:rFonts w:eastAsia="仿宋_GB2312" w:cs="Times New Roman"/>
                <w:color w:val="000000"/>
                <w:kern w:val="0"/>
                <w:sz w:val="24"/>
                <w:lang w:bidi="ar"/>
              </w:rPr>
              <w:t>3000</w:t>
            </w:r>
            <w:r>
              <w:rPr>
                <w:rFonts w:eastAsia="仿宋_GB2312" w:cs="Times New Roman"/>
                <w:color w:val="000000"/>
                <w:kern w:val="0"/>
                <w:sz w:val="24"/>
                <w:lang w:bidi="ar"/>
              </w:rPr>
              <w:t>元以上</w:t>
            </w:r>
            <w:r>
              <w:rPr>
                <w:rFonts w:eastAsia="仿宋_GB2312" w:cs="Times New Roman"/>
                <w:color w:val="000000"/>
                <w:kern w:val="0"/>
                <w:sz w:val="24"/>
                <w:lang w:bidi="ar"/>
              </w:rPr>
              <w:t>7000</w:t>
            </w:r>
            <w:r>
              <w:rPr>
                <w:rFonts w:eastAsia="仿宋_GB2312" w:cs="Times New Roman"/>
                <w:color w:val="000000"/>
                <w:kern w:val="0"/>
                <w:sz w:val="24"/>
                <w:lang w:bidi="ar"/>
              </w:rPr>
              <w:t>元（含）以下罚款</w:t>
            </w:r>
          </w:p>
          <w:p w14:paraId="1EADE553" w14:textId="77777777" w:rsidR="00A011AA" w:rsidRDefault="00A011AA">
            <w:pPr>
              <w:widowControl/>
              <w:spacing w:line="400" w:lineRule="exact"/>
              <w:textAlignment w:val="center"/>
              <w:rPr>
                <w:rFonts w:eastAsia="仿宋_GB2312" w:cs="Times New Roman"/>
                <w:color w:val="000000"/>
                <w:kern w:val="0"/>
                <w:sz w:val="24"/>
                <w:lang w:bidi="ar"/>
              </w:rPr>
            </w:pPr>
          </w:p>
        </w:tc>
      </w:tr>
      <w:tr w:rsidR="00A011AA" w14:paraId="6A08F187" w14:textId="77777777" w:rsidTr="003D4E3D">
        <w:tc>
          <w:tcPr>
            <w:tcW w:w="787" w:type="dxa"/>
            <w:vMerge/>
            <w:vAlign w:val="center"/>
          </w:tcPr>
          <w:p w14:paraId="03B90327" w14:textId="77777777" w:rsidR="00A011AA" w:rsidRDefault="00A011AA">
            <w:pPr>
              <w:spacing w:line="400" w:lineRule="exact"/>
              <w:jc w:val="center"/>
              <w:rPr>
                <w:rFonts w:eastAsia="仿宋_GB2312" w:cs="Times New Roman"/>
                <w:sz w:val="24"/>
              </w:rPr>
            </w:pPr>
          </w:p>
        </w:tc>
        <w:tc>
          <w:tcPr>
            <w:tcW w:w="1957" w:type="dxa"/>
            <w:vMerge/>
            <w:vAlign w:val="center"/>
          </w:tcPr>
          <w:p w14:paraId="6BBAAA36" w14:textId="77777777" w:rsidR="00A011AA" w:rsidRDefault="00A011AA">
            <w:pPr>
              <w:spacing w:line="400" w:lineRule="exact"/>
              <w:rPr>
                <w:rFonts w:eastAsia="仿宋_GB2312" w:cs="Times New Roman"/>
                <w:color w:val="000000"/>
                <w:sz w:val="24"/>
              </w:rPr>
            </w:pPr>
          </w:p>
        </w:tc>
        <w:tc>
          <w:tcPr>
            <w:tcW w:w="3655" w:type="dxa"/>
            <w:vMerge/>
            <w:vAlign w:val="center"/>
          </w:tcPr>
          <w:p w14:paraId="7320B88C" w14:textId="77777777" w:rsidR="00A011AA" w:rsidRDefault="00A011AA">
            <w:pPr>
              <w:spacing w:line="400" w:lineRule="exact"/>
              <w:rPr>
                <w:rFonts w:eastAsia="仿宋_GB2312" w:cs="Times New Roman"/>
                <w:color w:val="000000"/>
                <w:sz w:val="24"/>
              </w:rPr>
            </w:pPr>
          </w:p>
        </w:tc>
        <w:tc>
          <w:tcPr>
            <w:tcW w:w="4545" w:type="dxa"/>
            <w:vAlign w:val="center"/>
          </w:tcPr>
          <w:p w14:paraId="5700D53F" w14:textId="10C94AA9" w:rsidR="00A011AA" w:rsidRDefault="00000000">
            <w:pPr>
              <w:widowControl/>
              <w:spacing w:line="400" w:lineRule="exact"/>
              <w:textAlignment w:val="center"/>
              <w:rPr>
                <w:rFonts w:eastAsia="仿宋_GB2312" w:cs="Times New Roman" w:hint="eastAsia"/>
                <w:color w:val="000000"/>
                <w:kern w:val="0"/>
                <w:sz w:val="24"/>
                <w:lang w:bidi="ar"/>
              </w:rPr>
            </w:pPr>
            <w:r>
              <w:rPr>
                <w:rFonts w:eastAsia="仿宋_GB2312" w:cs="Times New Roman"/>
                <w:color w:val="000000"/>
                <w:kern w:val="0"/>
                <w:sz w:val="24"/>
                <w:lang w:bidi="ar"/>
              </w:rPr>
              <w:t>有下列情形之一的：施工现场未设置围挡的；两次及以上检查发现未按本办法要求设置出入口和围挡的</w:t>
            </w:r>
            <w:r>
              <w:rPr>
                <w:rFonts w:eastAsia="仿宋_GB2312" w:cs="Times New Roman" w:hint="eastAsia"/>
                <w:color w:val="000000"/>
                <w:kern w:val="0"/>
                <w:sz w:val="24"/>
                <w:lang w:bidi="ar"/>
              </w:rPr>
              <w:t>。</w:t>
            </w:r>
          </w:p>
        </w:tc>
        <w:tc>
          <w:tcPr>
            <w:tcW w:w="1064" w:type="dxa"/>
            <w:vMerge/>
            <w:vAlign w:val="center"/>
          </w:tcPr>
          <w:p w14:paraId="5601BC6F" w14:textId="77777777" w:rsidR="00A011AA" w:rsidRDefault="00A011AA">
            <w:pPr>
              <w:widowControl/>
              <w:spacing w:line="400" w:lineRule="exact"/>
              <w:textAlignment w:val="center"/>
              <w:rPr>
                <w:rFonts w:eastAsia="仿宋_GB2312" w:cs="Times New Roman"/>
                <w:color w:val="000000"/>
                <w:kern w:val="0"/>
                <w:sz w:val="24"/>
                <w:lang w:bidi="ar"/>
              </w:rPr>
            </w:pPr>
          </w:p>
        </w:tc>
        <w:tc>
          <w:tcPr>
            <w:tcW w:w="3267" w:type="dxa"/>
            <w:vAlign w:val="center"/>
          </w:tcPr>
          <w:p w14:paraId="1BA6D368" w14:textId="12B2B603"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责令限期改正，处</w:t>
            </w:r>
            <w:r>
              <w:rPr>
                <w:rFonts w:eastAsia="仿宋_GB2312" w:cs="Times New Roman"/>
                <w:color w:val="000000"/>
                <w:kern w:val="0"/>
                <w:sz w:val="24"/>
                <w:lang w:bidi="ar"/>
              </w:rPr>
              <w:t>7000</w:t>
            </w:r>
            <w:r>
              <w:rPr>
                <w:rFonts w:eastAsia="仿宋_GB2312" w:cs="Times New Roman"/>
                <w:color w:val="000000"/>
                <w:kern w:val="0"/>
                <w:sz w:val="24"/>
                <w:lang w:bidi="ar"/>
              </w:rPr>
              <w:t>元以上</w:t>
            </w:r>
            <w:r>
              <w:rPr>
                <w:rFonts w:eastAsia="仿宋_GB2312" w:cs="Times New Roman"/>
                <w:color w:val="000000"/>
                <w:kern w:val="0"/>
                <w:sz w:val="24"/>
                <w:lang w:bidi="ar"/>
              </w:rPr>
              <w:t>10000</w:t>
            </w:r>
            <w:r>
              <w:rPr>
                <w:rFonts w:eastAsia="仿宋_GB2312" w:cs="Times New Roman"/>
                <w:color w:val="000000"/>
                <w:kern w:val="0"/>
                <w:sz w:val="24"/>
                <w:lang w:bidi="ar"/>
              </w:rPr>
              <w:t>元（含）以下罚款</w:t>
            </w:r>
          </w:p>
        </w:tc>
      </w:tr>
      <w:tr w:rsidR="00A011AA" w14:paraId="513AE94B" w14:textId="77777777" w:rsidTr="003D4E3D">
        <w:tc>
          <w:tcPr>
            <w:tcW w:w="787" w:type="dxa"/>
            <w:vMerge w:val="restart"/>
            <w:vAlign w:val="center"/>
          </w:tcPr>
          <w:p w14:paraId="7426C372" w14:textId="77777777" w:rsidR="00A011AA" w:rsidRDefault="00000000">
            <w:pPr>
              <w:spacing w:line="400" w:lineRule="exact"/>
              <w:jc w:val="center"/>
              <w:rPr>
                <w:rFonts w:eastAsia="仿宋_GB2312" w:cs="Times New Roman"/>
                <w:sz w:val="24"/>
              </w:rPr>
            </w:pPr>
            <w:r>
              <w:rPr>
                <w:rFonts w:eastAsia="仿宋_GB2312" w:cs="Times New Roman" w:hint="eastAsia"/>
                <w:sz w:val="24"/>
              </w:rPr>
              <w:t>9</w:t>
            </w:r>
          </w:p>
        </w:tc>
        <w:tc>
          <w:tcPr>
            <w:tcW w:w="1957" w:type="dxa"/>
            <w:vMerge w:val="restart"/>
            <w:vAlign w:val="center"/>
          </w:tcPr>
          <w:p w14:paraId="0E24F2D7"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未按照规定设置施工标牌的</w:t>
            </w:r>
            <w:r>
              <w:rPr>
                <w:rFonts w:eastAsia="仿宋_GB2312" w:cs="Times New Roman"/>
                <w:sz w:val="24"/>
              </w:rPr>
              <w:t>行政处罚</w:t>
            </w:r>
          </w:p>
        </w:tc>
        <w:tc>
          <w:tcPr>
            <w:tcW w:w="3655" w:type="dxa"/>
            <w:vMerge w:val="restart"/>
            <w:vAlign w:val="center"/>
          </w:tcPr>
          <w:p w14:paraId="143F0F99" w14:textId="00338BC1" w:rsidR="00A011AA" w:rsidRPr="00FC40BB" w:rsidRDefault="00000000">
            <w:pPr>
              <w:spacing w:line="400" w:lineRule="exact"/>
              <w:rPr>
                <w:rFonts w:eastAsia="仿宋_GB2312" w:cs="Times New Roman"/>
                <w:bCs/>
                <w:color w:val="000000"/>
                <w:sz w:val="24"/>
              </w:rPr>
            </w:pPr>
            <w:r>
              <w:rPr>
                <w:rFonts w:eastAsia="仿宋_GB2312" w:cs="Times New Roman"/>
                <w:color w:val="000000"/>
                <w:sz w:val="24"/>
              </w:rPr>
              <w:t>《武汉市建设工程文明施工管理办法》</w:t>
            </w:r>
            <w:r>
              <w:rPr>
                <w:rFonts w:eastAsia="仿宋_GB2312" w:cs="Times New Roman"/>
                <w:bCs/>
                <w:color w:val="000000"/>
                <w:sz w:val="24"/>
              </w:rPr>
              <w:t>第三十二条</w:t>
            </w:r>
            <w:r w:rsidR="00FC40BB">
              <w:rPr>
                <w:rFonts w:eastAsia="仿宋_GB2312" w:cs="Times New Roman" w:hint="eastAsia"/>
                <w:bCs/>
                <w:color w:val="000000"/>
                <w:sz w:val="24"/>
              </w:rPr>
              <w:t>：</w:t>
            </w:r>
            <w:r>
              <w:rPr>
                <w:rFonts w:eastAsia="仿宋_GB2312" w:cs="Times New Roman"/>
                <w:bCs/>
                <w:color w:val="000000"/>
                <w:sz w:val="24"/>
              </w:rPr>
              <w:t>施工单位违反本办法，有下列行为之一的，责令限期改正，并处以</w:t>
            </w:r>
            <w:r>
              <w:rPr>
                <w:rFonts w:eastAsia="仿宋_GB2312" w:cs="Times New Roman"/>
                <w:bCs/>
                <w:color w:val="000000"/>
                <w:sz w:val="24"/>
              </w:rPr>
              <w:t>1000</w:t>
            </w:r>
            <w:r>
              <w:rPr>
                <w:rFonts w:eastAsia="仿宋_GB2312" w:cs="Times New Roman"/>
                <w:bCs/>
                <w:color w:val="000000"/>
                <w:sz w:val="24"/>
              </w:rPr>
              <w:t>元以上</w:t>
            </w:r>
            <w:r>
              <w:rPr>
                <w:rFonts w:eastAsia="仿宋_GB2312" w:cs="Times New Roman"/>
                <w:bCs/>
                <w:color w:val="000000"/>
                <w:sz w:val="24"/>
              </w:rPr>
              <w:t>10000</w:t>
            </w:r>
            <w:r>
              <w:rPr>
                <w:rFonts w:eastAsia="仿宋_GB2312" w:cs="Times New Roman"/>
                <w:bCs/>
                <w:color w:val="000000"/>
                <w:sz w:val="24"/>
              </w:rPr>
              <w:t>元以下罚款：（一）未按照规定设置施工标牌的</w:t>
            </w:r>
            <w:r>
              <w:rPr>
                <w:rFonts w:eastAsia="仿宋_GB2312" w:cs="Times New Roman" w:hint="eastAsia"/>
                <w:bCs/>
                <w:color w:val="000000"/>
                <w:sz w:val="24"/>
              </w:rPr>
              <w:t>。</w:t>
            </w:r>
          </w:p>
        </w:tc>
        <w:tc>
          <w:tcPr>
            <w:tcW w:w="4545" w:type="dxa"/>
            <w:vAlign w:val="center"/>
          </w:tcPr>
          <w:p w14:paraId="52461F4C"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设置施工标牌，但标牌内容不全的</w:t>
            </w:r>
          </w:p>
        </w:tc>
        <w:tc>
          <w:tcPr>
            <w:tcW w:w="1064" w:type="dxa"/>
            <w:vMerge w:val="restart"/>
            <w:vAlign w:val="center"/>
          </w:tcPr>
          <w:p w14:paraId="672B81B8"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责令限期改正</w:t>
            </w:r>
          </w:p>
        </w:tc>
        <w:tc>
          <w:tcPr>
            <w:tcW w:w="3267" w:type="dxa"/>
            <w:vAlign w:val="center"/>
          </w:tcPr>
          <w:p w14:paraId="0B1C6B41" w14:textId="518BA092"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处</w:t>
            </w:r>
            <w:r>
              <w:rPr>
                <w:rFonts w:eastAsia="仿宋_GB2312" w:cs="Times New Roman"/>
                <w:color w:val="000000"/>
                <w:kern w:val="0"/>
                <w:sz w:val="24"/>
                <w:lang w:bidi="ar"/>
              </w:rPr>
              <w:t>1000</w:t>
            </w:r>
            <w:r>
              <w:rPr>
                <w:rFonts w:eastAsia="仿宋_GB2312" w:cs="Times New Roman"/>
                <w:color w:val="000000"/>
                <w:kern w:val="0"/>
                <w:sz w:val="24"/>
                <w:lang w:bidi="ar"/>
              </w:rPr>
              <w:t>元以上</w:t>
            </w:r>
            <w:r>
              <w:rPr>
                <w:rFonts w:eastAsia="仿宋_GB2312" w:cs="Times New Roman"/>
                <w:color w:val="000000"/>
                <w:kern w:val="0"/>
                <w:sz w:val="24"/>
                <w:lang w:bidi="ar"/>
              </w:rPr>
              <w:t>3000</w:t>
            </w:r>
            <w:r>
              <w:rPr>
                <w:rFonts w:eastAsia="仿宋_GB2312" w:cs="Times New Roman"/>
                <w:color w:val="000000"/>
                <w:kern w:val="0"/>
                <w:sz w:val="24"/>
                <w:lang w:bidi="ar"/>
              </w:rPr>
              <w:t>元（含）以下罚款</w:t>
            </w:r>
          </w:p>
          <w:p w14:paraId="5C4B564F" w14:textId="77777777" w:rsidR="00A011AA" w:rsidRDefault="00A011AA">
            <w:pPr>
              <w:widowControl/>
              <w:spacing w:line="400" w:lineRule="exact"/>
              <w:textAlignment w:val="center"/>
              <w:rPr>
                <w:rFonts w:eastAsia="仿宋_GB2312" w:cs="Times New Roman"/>
                <w:color w:val="000000"/>
                <w:kern w:val="0"/>
                <w:sz w:val="24"/>
                <w:lang w:bidi="ar"/>
              </w:rPr>
            </w:pPr>
          </w:p>
        </w:tc>
      </w:tr>
      <w:tr w:rsidR="00A011AA" w14:paraId="0C190C1D" w14:textId="77777777" w:rsidTr="003D4E3D">
        <w:tc>
          <w:tcPr>
            <w:tcW w:w="787" w:type="dxa"/>
            <w:vMerge/>
            <w:vAlign w:val="center"/>
          </w:tcPr>
          <w:p w14:paraId="5C14BEDB" w14:textId="77777777" w:rsidR="00A011AA" w:rsidRDefault="00A011AA">
            <w:pPr>
              <w:spacing w:line="400" w:lineRule="exact"/>
              <w:jc w:val="center"/>
              <w:rPr>
                <w:rFonts w:eastAsia="仿宋_GB2312" w:cs="Times New Roman"/>
                <w:sz w:val="24"/>
              </w:rPr>
            </w:pPr>
          </w:p>
        </w:tc>
        <w:tc>
          <w:tcPr>
            <w:tcW w:w="1957" w:type="dxa"/>
            <w:vMerge/>
            <w:vAlign w:val="center"/>
          </w:tcPr>
          <w:p w14:paraId="22EAC4E2" w14:textId="77777777" w:rsidR="00A011AA" w:rsidRDefault="00A011AA">
            <w:pPr>
              <w:spacing w:line="400" w:lineRule="exact"/>
              <w:rPr>
                <w:rFonts w:eastAsia="仿宋_GB2312" w:cs="Times New Roman"/>
                <w:color w:val="000000"/>
                <w:sz w:val="24"/>
              </w:rPr>
            </w:pPr>
          </w:p>
        </w:tc>
        <w:tc>
          <w:tcPr>
            <w:tcW w:w="3655" w:type="dxa"/>
            <w:vMerge/>
            <w:vAlign w:val="center"/>
          </w:tcPr>
          <w:p w14:paraId="238FC61B" w14:textId="77777777" w:rsidR="00A011AA" w:rsidRDefault="00A011AA">
            <w:pPr>
              <w:spacing w:line="400" w:lineRule="exact"/>
              <w:rPr>
                <w:rFonts w:eastAsia="仿宋_GB2312" w:cs="Times New Roman"/>
                <w:color w:val="000000"/>
                <w:sz w:val="24"/>
              </w:rPr>
            </w:pPr>
          </w:p>
        </w:tc>
        <w:tc>
          <w:tcPr>
            <w:tcW w:w="4545" w:type="dxa"/>
            <w:vAlign w:val="center"/>
          </w:tcPr>
          <w:p w14:paraId="5DAFAF88"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设置施工标牌，但标牌损坏、污染未及时更换的</w:t>
            </w:r>
          </w:p>
        </w:tc>
        <w:tc>
          <w:tcPr>
            <w:tcW w:w="1064" w:type="dxa"/>
            <w:vMerge/>
            <w:vAlign w:val="center"/>
          </w:tcPr>
          <w:p w14:paraId="37EDD750" w14:textId="77777777" w:rsidR="00A011AA" w:rsidRDefault="00A011AA">
            <w:pPr>
              <w:widowControl/>
              <w:spacing w:line="400" w:lineRule="exact"/>
              <w:textAlignment w:val="center"/>
              <w:rPr>
                <w:rFonts w:eastAsia="仿宋_GB2312" w:cs="Times New Roman"/>
                <w:color w:val="000000"/>
                <w:kern w:val="0"/>
                <w:sz w:val="24"/>
                <w:lang w:bidi="ar"/>
              </w:rPr>
            </w:pPr>
          </w:p>
        </w:tc>
        <w:tc>
          <w:tcPr>
            <w:tcW w:w="3267" w:type="dxa"/>
            <w:vAlign w:val="center"/>
          </w:tcPr>
          <w:p w14:paraId="3A69E8E9" w14:textId="067B93C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处</w:t>
            </w:r>
            <w:r>
              <w:rPr>
                <w:rFonts w:eastAsia="仿宋_GB2312" w:cs="Times New Roman"/>
                <w:color w:val="000000"/>
                <w:kern w:val="0"/>
                <w:sz w:val="24"/>
                <w:lang w:bidi="ar"/>
              </w:rPr>
              <w:t>3000</w:t>
            </w:r>
            <w:r>
              <w:rPr>
                <w:rFonts w:eastAsia="仿宋_GB2312" w:cs="Times New Roman"/>
                <w:color w:val="000000"/>
                <w:kern w:val="0"/>
                <w:sz w:val="24"/>
                <w:lang w:bidi="ar"/>
              </w:rPr>
              <w:t>元以上</w:t>
            </w:r>
            <w:r>
              <w:rPr>
                <w:rFonts w:eastAsia="仿宋_GB2312" w:cs="Times New Roman"/>
                <w:color w:val="000000"/>
                <w:kern w:val="0"/>
                <w:sz w:val="24"/>
                <w:lang w:bidi="ar"/>
              </w:rPr>
              <w:t>7000</w:t>
            </w:r>
            <w:r>
              <w:rPr>
                <w:rFonts w:eastAsia="仿宋_GB2312" w:cs="Times New Roman"/>
                <w:color w:val="000000"/>
                <w:kern w:val="0"/>
                <w:sz w:val="24"/>
                <w:lang w:bidi="ar"/>
              </w:rPr>
              <w:t>元（含）以下罚款</w:t>
            </w:r>
          </w:p>
        </w:tc>
      </w:tr>
      <w:tr w:rsidR="00A011AA" w14:paraId="358A16F7" w14:textId="77777777" w:rsidTr="003D4E3D">
        <w:tc>
          <w:tcPr>
            <w:tcW w:w="787" w:type="dxa"/>
            <w:vMerge/>
            <w:vAlign w:val="center"/>
          </w:tcPr>
          <w:p w14:paraId="37F2635E" w14:textId="77777777" w:rsidR="00A011AA" w:rsidRDefault="00A011AA">
            <w:pPr>
              <w:spacing w:line="400" w:lineRule="exact"/>
              <w:jc w:val="center"/>
              <w:rPr>
                <w:rFonts w:eastAsia="仿宋_GB2312" w:cs="Times New Roman"/>
                <w:sz w:val="24"/>
              </w:rPr>
            </w:pPr>
          </w:p>
        </w:tc>
        <w:tc>
          <w:tcPr>
            <w:tcW w:w="1957" w:type="dxa"/>
            <w:vMerge/>
            <w:vAlign w:val="center"/>
          </w:tcPr>
          <w:p w14:paraId="68DAD4C7" w14:textId="77777777" w:rsidR="00A011AA" w:rsidRDefault="00A011AA">
            <w:pPr>
              <w:spacing w:line="400" w:lineRule="exact"/>
              <w:rPr>
                <w:rFonts w:eastAsia="仿宋_GB2312" w:cs="Times New Roman"/>
                <w:color w:val="000000"/>
                <w:sz w:val="24"/>
              </w:rPr>
            </w:pPr>
          </w:p>
        </w:tc>
        <w:tc>
          <w:tcPr>
            <w:tcW w:w="3655" w:type="dxa"/>
            <w:vMerge/>
            <w:vAlign w:val="center"/>
          </w:tcPr>
          <w:p w14:paraId="2E21C902" w14:textId="77777777" w:rsidR="00A011AA" w:rsidRDefault="00A011AA">
            <w:pPr>
              <w:spacing w:line="400" w:lineRule="exact"/>
              <w:rPr>
                <w:rFonts w:eastAsia="仿宋_GB2312" w:cs="Times New Roman"/>
                <w:color w:val="000000"/>
                <w:sz w:val="24"/>
              </w:rPr>
            </w:pPr>
          </w:p>
        </w:tc>
        <w:tc>
          <w:tcPr>
            <w:tcW w:w="4545" w:type="dxa"/>
            <w:vAlign w:val="center"/>
          </w:tcPr>
          <w:p w14:paraId="61292F16"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未设置施工标牌的</w:t>
            </w:r>
          </w:p>
        </w:tc>
        <w:tc>
          <w:tcPr>
            <w:tcW w:w="1064" w:type="dxa"/>
            <w:vMerge/>
            <w:vAlign w:val="center"/>
          </w:tcPr>
          <w:p w14:paraId="04004546" w14:textId="77777777" w:rsidR="00A011AA" w:rsidRDefault="00A011AA">
            <w:pPr>
              <w:widowControl/>
              <w:spacing w:line="400" w:lineRule="exact"/>
              <w:textAlignment w:val="center"/>
              <w:rPr>
                <w:rFonts w:eastAsia="仿宋_GB2312" w:cs="Times New Roman"/>
                <w:color w:val="000000"/>
                <w:kern w:val="0"/>
                <w:sz w:val="24"/>
                <w:lang w:bidi="ar"/>
              </w:rPr>
            </w:pPr>
          </w:p>
        </w:tc>
        <w:tc>
          <w:tcPr>
            <w:tcW w:w="3267" w:type="dxa"/>
            <w:vAlign w:val="center"/>
          </w:tcPr>
          <w:p w14:paraId="196E3F96" w14:textId="48E61B32"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处</w:t>
            </w:r>
            <w:r>
              <w:rPr>
                <w:rFonts w:eastAsia="仿宋_GB2312" w:cs="Times New Roman"/>
                <w:color w:val="000000"/>
                <w:kern w:val="0"/>
                <w:sz w:val="24"/>
                <w:lang w:bidi="ar"/>
              </w:rPr>
              <w:t>7000</w:t>
            </w:r>
            <w:r>
              <w:rPr>
                <w:rFonts w:eastAsia="仿宋_GB2312" w:cs="Times New Roman"/>
                <w:color w:val="000000"/>
                <w:kern w:val="0"/>
                <w:sz w:val="24"/>
                <w:lang w:bidi="ar"/>
              </w:rPr>
              <w:t>元以上</w:t>
            </w:r>
            <w:r>
              <w:rPr>
                <w:rFonts w:eastAsia="仿宋_GB2312" w:cs="Times New Roman"/>
                <w:color w:val="000000"/>
                <w:kern w:val="0"/>
                <w:sz w:val="24"/>
                <w:lang w:bidi="ar"/>
              </w:rPr>
              <w:t>10000</w:t>
            </w:r>
            <w:r>
              <w:rPr>
                <w:rFonts w:eastAsia="仿宋_GB2312" w:cs="Times New Roman"/>
                <w:color w:val="000000"/>
                <w:kern w:val="0"/>
                <w:sz w:val="24"/>
                <w:lang w:bidi="ar"/>
              </w:rPr>
              <w:t>元（含）以下罚款</w:t>
            </w:r>
          </w:p>
        </w:tc>
      </w:tr>
      <w:tr w:rsidR="00A011AA" w14:paraId="2373602B" w14:textId="77777777" w:rsidTr="003D4E3D">
        <w:tc>
          <w:tcPr>
            <w:tcW w:w="787" w:type="dxa"/>
            <w:vMerge w:val="restart"/>
            <w:vAlign w:val="center"/>
          </w:tcPr>
          <w:p w14:paraId="0D9FC16C" w14:textId="77777777" w:rsidR="00A011AA" w:rsidRDefault="00000000">
            <w:pPr>
              <w:spacing w:line="400" w:lineRule="exact"/>
              <w:jc w:val="center"/>
              <w:rPr>
                <w:rFonts w:eastAsia="仿宋_GB2312" w:cs="Times New Roman"/>
                <w:sz w:val="24"/>
              </w:rPr>
            </w:pPr>
            <w:r>
              <w:rPr>
                <w:rFonts w:eastAsia="仿宋_GB2312" w:cs="Times New Roman"/>
                <w:sz w:val="24"/>
              </w:rPr>
              <w:t>1</w:t>
            </w:r>
            <w:r>
              <w:rPr>
                <w:rFonts w:eastAsia="仿宋_GB2312" w:cs="Times New Roman" w:hint="eastAsia"/>
                <w:sz w:val="24"/>
              </w:rPr>
              <w:t>0</w:t>
            </w:r>
          </w:p>
        </w:tc>
        <w:tc>
          <w:tcPr>
            <w:tcW w:w="1957" w:type="dxa"/>
            <w:vMerge w:val="restart"/>
            <w:vAlign w:val="center"/>
          </w:tcPr>
          <w:p w14:paraId="44CC0ED8" w14:textId="77777777" w:rsidR="00A011AA" w:rsidRDefault="00000000">
            <w:pPr>
              <w:spacing w:line="400" w:lineRule="exact"/>
              <w:rPr>
                <w:rFonts w:eastAsia="仿宋_GB2312" w:cs="Times New Roman"/>
                <w:color w:val="000000"/>
                <w:sz w:val="24"/>
              </w:rPr>
            </w:pPr>
            <w:r>
              <w:rPr>
                <w:rFonts w:eastAsia="仿宋_GB2312" w:cs="Times New Roman"/>
                <w:sz w:val="24"/>
              </w:rPr>
              <w:t>施工机具设备以及建筑材料未按照规定堆放的行政处罚</w:t>
            </w:r>
          </w:p>
        </w:tc>
        <w:tc>
          <w:tcPr>
            <w:tcW w:w="3655" w:type="dxa"/>
            <w:vMerge w:val="restart"/>
            <w:vAlign w:val="center"/>
          </w:tcPr>
          <w:p w14:paraId="636260AA" w14:textId="11975CAC" w:rsidR="00A011AA" w:rsidRDefault="00000000">
            <w:pPr>
              <w:spacing w:line="400" w:lineRule="exact"/>
              <w:rPr>
                <w:rFonts w:eastAsia="仿宋_GB2312" w:cs="Times New Roman"/>
                <w:color w:val="000000"/>
                <w:sz w:val="24"/>
              </w:rPr>
            </w:pPr>
            <w:r>
              <w:rPr>
                <w:rFonts w:eastAsia="仿宋_GB2312" w:cs="Times New Roman"/>
                <w:color w:val="000000"/>
                <w:sz w:val="24"/>
              </w:rPr>
              <w:t>《武汉市建设工程文明施工管理办法》第三十二条</w:t>
            </w:r>
            <w:r w:rsidR="00FC40BB">
              <w:rPr>
                <w:rFonts w:eastAsia="仿宋_GB2312" w:cs="Times New Roman" w:hint="eastAsia"/>
                <w:color w:val="000000"/>
                <w:sz w:val="24"/>
              </w:rPr>
              <w:t>：</w:t>
            </w:r>
            <w:r>
              <w:rPr>
                <w:rFonts w:eastAsia="仿宋_GB2312" w:cs="Times New Roman"/>
                <w:color w:val="000000"/>
                <w:sz w:val="24"/>
              </w:rPr>
              <w:t>施工单位违反本办法，有下列行为之一的，责令限期改正，并处以</w:t>
            </w:r>
            <w:r>
              <w:rPr>
                <w:rFonts w:eastAsia="仿宋_GB2312" w:cs="Times New Roman"/>
                <w:color w:val="000000"/>
                <w:sz w:val="24"/>
              </w:rPr>
              <w:t>1000</w:t>
            </w:r>
            <w:r>
              <w:rPr>
                <w:rFonts w:eastAsia="仿宋_GB2312" w:cs="Times New Roman"/>
                <w:color w:val="000000"/>
                <w:sz w:val="24"/>
              </w:rPr>
              <w:t>元以上</w:t>
            </w:r>
            <w:r>
              <w:rPr>
                <w:rFonts w:eastAsia="仿宋_GB2312" w:cs="Times New Roman"/>
                <w:color w:val="000000"/>
                <w:sz w:val="24"/>
              </w:rPr>
              <w:t>10000</w:t>
            </w:r>
            <w:r>
              <w:rPr>
                <w:rFonts w:eastAsia="仿宋_GB2312" w:cs="Times New Roman"/>
                <w:color w:val="000000"/>
                <w:sz w:val="24"/>
              </w:rPr>
              <w:t>元以下罚款：（二）施工机具设备以及建筑材料未按照规定堆放的</w:t>
            </w:r>
            <w:r>
              <w:rPr>
                <w:rFonts w:eastAsia="仿宋_GB2312" w:cs="Times New Roman" w:hint="eastAsia"/>
                <w:color w:val="000000"/>
                <w:sz w:val="24"/>
              </w:rPr>
              <w:t>。</w:t>
            </w:r>
          </w:p>
          <w:p w14:paraId="50233EB0" w14:textId="77777777" w:rsidR="00A011AA" w:rsidRDefault="00A011AA">
            <w:pPr>
              <w:spacing w:line="400" w:lineRule="exact"/>
              <w:rPr>
                <w:rFonts w:eastAsia="仿宋_GB2312" w:cs="Times New Roman"/>
                <w:color w:val="000000"/>
                <w:sz w:val="24"/>
              </w:rPr>
            </w:pPr>
          </w:p>
        </w:tc>
        <w:tc>
          <w:tcPr>
            <w:tcW w:w="4545" w:type="dxa"/>
            <w:vAlign w:val="center"/>
          </w:tcPr>
          <w:p w14:paraId="7328B31C"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施工现场已划分机具设备和建筑材料堆放区域但施工机具及建筑材料未按照规定堆放的</w:t>
            </w:r>
          </w:p>
        </w:tc>
        <w:tc>
          <w:tcPr>
            <w:tcW w:w="1064" w:type="dxa"/>
            <w:vMerge w:val="restart"/>
            <w:vAlign w:val="center"/>
          </w:tcPr>
          <w:p w14:paraId="7B6C3CD1" w14:textId="77777777" w:rsidR="00A011AA" w:rsidRDefault="00A011AA">
            <w:pPr>
              <w:widowControl/>
              <w:spacing w:line="400" w:lineRule="exact"/>
              <w:textAlignment w:val="center"/>
              <w:rPr>
                <w:rFonts w:eastAsia="仿宋_GB2312" w:cs="Times New Roman"/>
                <w:color w:val="000000"/>
                <w:kern w:val="0"/>
                <w:sz w:val="24"/>
                <w:lang w:bidi="ar"/>
              </w:rPr>
            </w:pPr>
          </w:p>
        </w:tc>
        <w:tc>
          <w:tcPr>
            <w:tcW w:w="3267" w:type="dxa"/>
            <w:vAlign w:val="center"/>
          </w:tcPr>
          <w:p w14:paraId="026623AD" w14:textId="261215D3"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处</w:t>
            </w:r>
            <w:r>
              <w:rPr>
                <w:rFonts w:eastAsia="仿宋_GB2312" w:cs="Times New Roman"/>
                <w:color w:val="000000"/>
                <w:kern w:val="0"/>
                <w:sz w:val="24"/>
                <w:lang w:bidi="ar"/>
              </w:rPr>
              <w:t>1000</w:t>
            </w:r>
            <w:r>
              <w:rPr>
                <w:rFonts w:eastAsia="仿宋_GB2312" w:cs="Times New Roman"/>
                <w:color w:val="000000"/>
                <w:kern w:val="0"/>
                <w:sz w:val="24"/>
                <w:lang w:bidi="ar"/>
              </w:rPr>
              <w:t>元以上</w:t>
            </w:r>
            <w:r>
              <w:rPr>
                <w:rFonts w:eastAsia="仿宋_GB2312" w:cs="Times New Roman"/>
                <w:color w:val="000000"/>
                <w:kern w:val="0"/>
                <w:sz w:val="24"/>
                <w:lang w:bidi="ar"/>
              </w:rPr>
              <w:t>3000</w:t>
            </w:r>
            <w:r>
              <w:rPr>
                <w:rFonts w:eastAsia="仿宋_GB2312" w:cs="Times New Roman"/>
                <w:color w:val="000000"/>
                <w:kern w:val="0"/>
                <w:sz w:val="24"/>
                <w:lang w:bidi="ar"/>
              </w:rPr>
              <w:t>元（含）以下罚款</w:t>
            </w:r>
          </w:p>
        </w:tc>
      </w:tr>
      <w:tr w:rsidR="00A011AA" w14:paraId="3E01359F" w14:textId="77777777" w:rsidTr="003D4E3D">
        <w:tc>
          <w:tcPr>
            <w:tcW w:w="787" w:type="dxa"/>
            <w:vMerge/>
            <w:vAlign w:val="center"/>
          </w:tcPr>
          <w:p w14:paraId="1C3D0D92" w14:textId="77777777" w:rsidR="00A011AA" w:rsidRDefault="00A011AA">
            <w:pPr>
              <w:spacing w:line="400" w:lineRule="exact"/>
              <w:jc w:val="center"/>
              <w:rPr>
                <w:rFonts w:eastAsia="仿宋_GB2312" w:cs="Times New Roman"/>
                <w:sz w:val="24"/>
              </w:rPr>
            </w:pPr>
          </w:p>
        </w:tc>
        <w:tc>
          <w:tcPr>
            <w:tcW w:w="1957" w:type="dxa"/>
            <w:vMerge/>
            <w:vAlign w:val="center"/>
          </w:tcPr>
          <w:p w14:paraId="6D3E4A24" w14:textId="77777777" w:rsidR="00A011AA" w:rsidRDefault="00A011AA">
            <w:pPr>
              <w:spacing w:line="400" w:lineRule="exact"/>
              <w:rPr>
                <w:rFonts w:eastAsia="仿宋_GB2312" w:cs="Times New Roman"/>
                <w:color w:val="000000"/>
                <w:sz w:val="24"/>
              </w:rPr>
            </w:pPr>
          </w:p>
        </w:tc>
        <w:tc>
          <w:tcPr>
            <w:tcW w:w="3655" w:type="dxa"/>
            <w:vMerge/>
            <w:vAlign w:val="center"/>
          </w:tcPr>
          <w:p w14:paraId="09AF3873" w14:textId="77777777" w:rsidR="00A011AA" w:rsidRDefault="00A011AA">
            <w:pPr>
              <w:spacing w:line="400" w:lineRule="exact"/>
              <w:rPr>
                <w:rFonts w:eastAsia="仿宋_GB2312" w:cs="Times New Roman"/>
                <w:color w:val="000000"/>
                <w:sz w:val="24"/>
              </w:rPr>
            </w:pPr>
          </w:p>
        </w:tc>
        <w:tc>
          <w:tcPr>
            <w:tcW w:w="4545" w:type="dxa"/>
            <w:vAlign w:val="center"/>
          </w:tcPr>
          <w:p w14:paraId="22154083"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施工现场未划分机具设备和建筑材料堆放区域的</w:t>
            </w:r>
          </w:p>
        </w:tc>
        <w:tc>
          <w:tcPr>
            <w:tcW w:w="1064" w:type="dxa"/>
            <w:vMerge/>
            <w:vAlign w:val="center"/>
          </w:tcPr>
          <w:p w14:paraId="2458A5ED" w14:textId="77777777" w:rsidR="00A011AA" w:rsidRDefault="00A011AA">
            <w:pPr>
              <w:widowControl/>
              <w:spacing w:line="400" w:lineRule="exact"/>
              <w:textAlignment w:val="center"/>
              <w:rPr>
                <w:rFonts w:eastAsia="仿宋_GB2312" w:cs="Times New Roman"/>
                <w:color w:val="000000"/>
                <w:kern w:val="0"/>
                <w:sz w:val="24"/>
                <w:lang w:bidi="ar"/>
              </w:rPr>
            </w:pPr>
          </w:p>
        </w:tc>
        <w:tc>
          <w:tcPr>
            <w:tcW w:w="3267" w:type="dxa"/>
            <w:vAlign w:val="center"/>
          </w:tcPr>
          <w:p w14:paraId="77E241BF" w14:textId="33FDC689"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处</w:t>
            </w:r>
            <w:r>
              <w:rPr>
                <w:rFonts w:eastAsia="仿宋_GB2312" w:cs="Times New Roman"/>
                <w:color w:val="000000"/>
                <w:kern w:val="0"/>
                <w:sz w:val="24"/>
                <w:lang w:bidi="ar"/>
              </w:rPr>
              <w:t>3000</w:t>
            </w:r>
            <w:r>
              <w:rPr>
                <w:rFonts w:eastAsia="仿宋_GB2312" w:cs="Times New Roman"/>
                <w:color w:val="000000"/>
                <w:kern w:val="0"/>
                <w:sz w:val="24"/>
                <w:lang w:bidi="ar"/>
              </w:rPr>
              <w:t>元以上</w:t>
            </w:r>
            <w:r>
              <w:rPr>
                <w:rFonts w:eastAsia="仿宋_GB2312" w:cs="Times New Roman"/>
                <w:color w:val="000000"/>
                <w:kern w:val="0"/>
                <w:sz w:val="24"/>
                <w:lang w:bidi="ar"/>
              </w:rPr>
              <w:t>7000</w:t>
            </w:r>
            <w:r>
              <w:rPr>
                <w:rFonts w:eastAsia="仿宋_GB2312" w:cs="Times New Roman"/>
                <w:color w:val="000000"/>
                <w:kern w:val="0"/>
                <w:sz w:val="24"/>
                <w:lang w:bidi="ar"/>
              </w:rPr>
              <w:t>元（含）以下罚款</w:t>
            </w:r>
          </w:p>
        </w:tc>
      </w:tr>
      <w:tr w:rsidR="00A011AA" w14:paraId="7DB46D66" w14:textId="77777777" w:rsidTr="003D4E3D">
        <w:tc>
          <w:tcPr>
            <w:tcW w:w="787" w:type="dxa"/>
            <w:vMerge/>
            <w:vAlign w:val="center"/>
          </w:tcPr>
          <w:p w14:paraId="4F72EAB4" w14:textId="77777777" w:rsidR="00A011AA" w:rsidRDefault="00A011AA">
            <w:pPr>
              <w:spacing w:line="400" w:lineRule="exact"/>
              <w:jc w:val="center"/>
              <w:rPr>
                <w:rFonts w:eastAsia="仿宋_GB2312" w:cs="Times New Roman"/>
                <w:sz w:val="24"/>
              </w:rPr>
            </w:pPr>
          </w:p>
        </w:tc>
        <w:tc>
          <w:tcPr>
            <w:tcW w:w="1957" w:type="dxa"/>
            <w:vMerge/>
            <w:vAlign w:val="center"/>
          </w:tcPr>
          <w:p w14:paraId="06A2E259" w14:textId="77777777" w:rsidR="00A011AA" w:rsidRDefault="00A011AA">
            <w:pPr>
              <w:spacing w:line="400" w:lineRule="exact"/>
              <w:rPr>
                <w:rFonts w:eastAsia="仿宋_GB2312" w:cs="Times New Roman"/>
                <w:color w:val="000000"/>
                <w:sz w:val="24"/>
              </w:rPr>
            </w:pPr>
          </w:p>
        </w:tc>
        <w:tc>
          <w:tcPr>
            <w:tcW w:w="3655" w:type="dxa"/>
            <w:vMerge/>
            <w:vAlign w:val="center"/>
          </w:tcPr>
          <w:p w14:paraId="31D21379" w14:textId="77777777" w:rsidR="00A011AA" w:rsidRDefault="00A011AA">
            <w:pPr>
              <w:spacing w:line="400" w:lineRule="exact"/>
              <w:rPr>
                <w:rFonts w:eastAsia="仿宋_GB2312" w:cs="Times New Roman"/>
                <w:color w:val="000000"/>
                <w:sz w:val="24"/>
              </w:rPr>
            </w:pPr>
          </w:p>
        </w:tc>
        <w:tc>
          <w:tcPr>
            <w:tcW w:w="4545" w:type="dxa"/>
            <w:vAlign w:val="center"/>
          </w:tcPr>
          <w:p w14:paraId="6341EA10"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施工机具设备以及建筑材料两次及以上未按照规定堆放的</w:t>
            </w:r>
          </w:p>
        </w:tc>
        <w:tc>
          <w:tcPr>
            <w:tcW w:w="1064" w:type="dxa"/>
            <w:vMerge/>
            <w:vAlign w:val="center"/>
          </w:tcPr>
          <w:p w14:paraId="72BD513C" w14:textId="77777777" w:rsidR="00A011AA" w:rsidRDefault="00A011AA">
            <w:pPr>
              <w:widowControl/>
              <w:spacing w:line="400" w:lineRule="exact"/>
              <w:textAlignment w:val="center"/>
              <w:rPr>
                <w:rFonts w:eastAsia="仿宋_GB2312" w:cs="Times New Roman"/>
                <w:color w:val="000000"/>
                <w:kern w:val="0"/>
                <w:sz w:val="24"/>
                <w:lang w:bidi="ar"/>
              </w:rPr>
            </w:pPr>
          </w:p>
        </w:tc>
        <w:tc>
          <w:tcPr>
            <w:tcW w:w="3267" w:type="dxa"/>
            <w:vAlign w:val="center"/>
          </w:tcPr>
          <w:p w14:paraId="63E25A70" w14:textId="37EED3FB"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处</w:t>
            </w:r>
            <w:r>
              <w:rPr>
                <w:rFonts w:eastAsia="仿宋_GB2312" w:cs="Times New Roman"/>
                <w:color w:val="000000"/>
                <w:kern w:val="0"/>
                <w:sz w:val="24"/>
                <w:lang w:bidi="ar"/>
              </w:rPr>
              <w:t>7000</w:t>
            </w:r>
            <w:r>
              <w:rPr>
                <w:rFonts w:eastAsia="仿宋_GB2312" w:cs="Times New Roman"/>
                <w:color w:val="000000"/>
                <w:kern w:val="0"/>
                <w:sz w:val="24"/>
                <w:lang w:bidi="ar"/>
              </w:rPr>
              <w:t>元以上</w:t>
            </w:r>
            <w:r>
              <w:rPr>
                <w:rFonts w:eastAsia="仿宋_GB2312" w:cs="Times New Roman"/>
                <w:color w:val="000000"/>
                <w:kern w:val="0"/>
                <w:sz w:val="24"/>
                <w:lang w:bidi="ar"/>
              </w:rPr>
              <w:t>10000</w:t>
            </w:r>
            <w:r>
              <w:rPr>
                <w:rFonts w:eastAsia="仿宋_GB2312" w:cs="Times New Roman"/>
                <w:color w:val="000000"/>
                <w:kern w:val="0"/>
                <w:sz w:val="24"/>
                <w:lang w:bidi="ar"/>
              </w:rPr>
              <w:t>元（含）以下罚款</w:t>
            </w:r>
          </w:p>
        </w:tc>
      </w:tr>
      <w:tr w:rsidR="00A011AA" w14:paraId="71A4AAB7" w14:textId="77777777" w:rsidTr="003D4E3D">
        <w:tc>
          <w:tcPr>
            <w:tcW w:w="787" w:type="dxa"/>
            <w:vMerge w:val="restart"/>
            <w:vAlign w:val="center"/>
          </w:tcPr>
          <w:p w14:paraId="0DD5E5C8" w14:textId="77777777" w:rsidR="00A011AA" w:rsidRDefault="00000000">
            <w:pPr>
              <w:spacing w:line="400" w:lineRule="exact"/>
              <w:jc w:val="center"/>
              <w:rPr>
                <w:rFonts w:eastAsia="仿宋_GB2312" w:cs="Times New Roman"/>
                <w:sz w:val="24"/>
              </w:rPr>
            </w:pPr>
            <w:r>
              <w:rPr>
                <w:rFonts w:eastAsia="仿宋_GB2312" w:cs="Times New Roman"/>
                <w:sz w:val="24"/>
              </w:rPr>
              <w:t>1</w:t>
            </w:r>
            <w:r>
              <w:rPr>
                <w:rFonts w:eastAsia="仿宋_GB2312" w:cs="Times New Roman" w:hint="eastAsia"/>
                <w:sz w:val="24"/>
              </w:rPr>
              <w:t>1</w:t>
            </w:r>
          </w:p>
        </w:tc>
        <w:tc>
          <w:tcPr>
            <w:tcW w:w="1957" w:type="dxa"/>
            <w:vMerge w:val="restart"/>
            <w:vAlign w:val="center"/>
          </w:tcPr>
          <w:p w14:paraId="61DCE9B8"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施工现场排水不畅，造</w:t>
            </w:r>
            <w:r>
              <w:rPr>
                <w:rFonts w:eastAsia="仿宋_GB2312" w:cs="Times New Roman"/>
                <w:sz w:val="24"/>
              </w:rPr>
              <w:t>成大面</w:t>
            </w:r>
            <w:proofErr w:type="gramStart"/>
            <w:r>
              <w:rPr>
                <w:rFonts w:eastAsia="仿宋_GB2312" w:cs="Times New Roman"/>
                <w:sz w:val="24"/>
              </w:rPr>
              <w:t>积</w:t>
            </w:r>
            <w:r>
              <w:rPr>
                <w:rFonts w:eastAsia="仿宋_GB2312" w:cs="Times New Roman"/>
                <w:sz w:val="24"/>
              </w:rPr>
              <w:lastRenderedPageBreak/>
              <w:t>积</w:t>
            </w:r>
            <w:proofErr w:type="gramEnd"/>
            <w:r>
              <w:rPr>
                <w:rFonts w:eastAsia="仿宋_GB2312" w:cs="Times New Roman"/>
                <w:sz w:val="24"/>
              </w:rPr>
              <w:t>水的行政处罚</w:t>
            </w:r>
          </w:p>
        </w:tc>
        <w:tc>
          <w:tcPr>
            <w:tcW w:w="3655" w:type="dxa"/>
            <w:vMerge w:val="restart"/>
            <w:vAlign w:val="center"/>
          </w:tcPr>
          <w:p w14:paraId="4013C433" w14:textId="5FBFAD3B" w:rsidR="00A011AA" w:rsidRDefault="00000000">
            <w:pPr>
              <w:spacing w:line="400" w:lineRule="exact"/>
              <w:rPr>
                <w:rFonts w:eastAsia="仿宋_GB2312" w:cs="Times New Roman"/>
                <w:color w:val="000000"/>
                <w:sz w:val="24"/>
              </w:rPr>
            </w:pPr>
            <w:r>
              <w:rPr>
                <w:rFonts w:eastAsia="仿宋_GB2312" w:cs="Times New Roman"/>
                <w:color w:val="000000"/>
                <w:sz w:val="24"/>
              </w:rPr>
              <w:lastRenderedPageBreak/>
              <w:t>《武汉市建设工程文明施工管理办法》第三十二条</w:t>
            </w:r>
            <w:r w:rsidR="00FC40BB">
              <w:rPr>
                <w:rFonts w:eastAsia="仿宋_GB2312" w:cs="Times New Roman" w:hint="eastAsia"/>
                <w:color w:val="000000"/>
                <w:sz w:val="24"/>
              </w:rPr>
              <w:t>：</w:t>
            </w:r>
            <w:r>
              <w:rPr>
                <w:rFonts w:eastAsia="仿宋_GB2312" w:cs="Times New Roman"/>
                <w:color w:val="000000"/>
                <w:sz w:val="24"/>
              </w:rPr>
              <w:t>施工单位违反</w:t>
            </w:r>
            <w:r>
              <w:rPr>
                <w:rFonts w:eastAsia="仿宋_GB2312" w:cs="Times New Roman"/>
                <w:color w:val="000000"/>
                <w:sz w:val="24"/>
              </w:rPr>
              <w:lastRenderedPageBreak/>
              <w:t>本办法，有下列行为之一的，责令限期改正，并处以</w:t>
            </w:r>
            <w:r>
              <w:rPr>
                <w:rFonts w:eastAsia="仿宋_GB2312" w:cs="Times New Roman"/>
                <w:color w:val="000000"/>
                <w:sz w:val="24"/>
              </w:rPr>
              <w:t>1000</w:t>
            </w:r>
            <w:r>
              <w:rPr>
                <w:rFonts w:eastAsia="仿宋_GB2312" w:cs="Times New Roman"/>
                <w:color w:val="000000"/>
                <w:sz w:val="24"/>
              </w:rPr>
              <w:t>元以上</w:t>
            </w:r>
            <w:r>
              <w:rPr>
                <w:rFonts w:eastAsia="仿宋_GB2312" w:cs="Times New Roman"/>
                <w:color w:val="000000"/>
                <w:sz w:val="24"/>
              </w:rPr>
              <w:t>10000</w:t>
            </w:r>
            <w:r>
              <w:rPr>
                <w:rFonts w:eastAsia="仿宋_GB2312" w:cs="Times New Roman"/>
                <w:color w:val="000000"/>
                <w:sz w:val="24"/>
              </w:rPr>
              <w:t>元以下罚款：（三）施工现场排水不畅，造成大面</w:t>
            </w:r>
            <w:proofErr w:type="gramStart"/>
            <w:r>
              <w:rPr>
                <w:rFonts w:eastAsia="仿宋_GB2312" w:cs="Times New Roman"/>
                <w:color w:val="000000"/>
                <w:sz w:val="24"/>
              </w:rPr>
              <w:t>积积</w:t>
            </w:r>
            <w:proofErr w:type="gramEnd"/>
            <w:r>
              <w:rPr>
                <w:rFonts w:eastAsia="仿宋_GB2312" w:cs="Times New Roman"/>
                <w:color w:val="000000"/>
                <w:sz w:val="24"/>
              </w:rPr>
              <w:t>水的</w:t>
            </w:r>
            <w:r>
              <w:rPr>
                <w:rFonts w:eastAsia="仿宋_GB2312" w:cs="Times New Roman" w:hint="eastAsia"/>
                <w:color w:val="000000"/>
                <w:sz w:val="24"/>
              </w:rPr>
              <w:t>。</w:t>
            </w:r>
          </w:p>
        </w:tc>
        <w:tc>
          <w:tcPr>
            <w:tcW w:w="4545" w:type="dxa"/>
            <w:vAlign w:val="center"/>
          </w:tcPr>
          <w:p w14:paraId="515ABF67"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lastRenderedPageBreak/>
              <w:t>施工现场排水不畅，造成场内大面</w:t>
            </w:r>
            <w:proofErr w:type="gramStart"/>
            <w:r>
              <w:rPr>
                <w:rFonts w:eastAsia="仿宋_GB2312" w:cs="Times New Roman"/>
                <w:color w:val="000000"/>
                <w:kern w:val="0"/>
                <w:sz w:val="24"/>
                <w:lang w:bidi="ar"/>
              </w:rPr>
              <w:t>积积</w:t>
            </w:r>
            <w:proofErr w:type="gramEnd"/>
            <w:r>
              <w:rPr>
                <w:rFonts w:eastAsia="仿宋_GB2312" w:cs="Times New Roman"/>
                <w:color w:val="000000"/>
                <w:kern w:val="0"/>
                <w:sz w:val="24"/>
                <w:lang w:bidi="ar"/>
              </w:rPr>
              <w:t>水的</w:t>
            </w:r>
          </w:p>
        </w:tc>
        <w:tc>
          <w:tcPr>
            <w:tcW w:w="1064" w:type="dxa"/>
            <w:vMerge w:val="restart"/>
            <w:vAlign w:val="center"/>
          </w:tcPr>
          <w:p w14:paraId="216DBB52"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责令改正</w:t>
            </w:r>
          </w:p>
        </w:tc>
        <w:tc>
          <w:tcPr>
            <w:tcW w:w="3267" w:type="dxa"/>
            <w:vAlign w:val="center"/>
          </w:tcPr>
          <w:p w14:paraId="09B7F7A8" w14:textId="604717CD"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处</w:t>
            </w:r>
            <w:r>
              <w:rPr>
                <w:rFonts w:eastAsia="仿宋_GB2312" w:cs="Times New Roman"/>
                <w:color w:val="000000"/>
                <w:kern w:val="0"/>
                <w:sz w:val="24"/>
                <w:lang w:bidi="ar"/>
              </w:rPr>
              <w:t>1000</w:t>
            </w:r>
            <w:r>
              <w:rPr>
                <w:rFonts w:eastAsia="仿宋_GB2312" w:cs="Times New Roman"/>
                <w:color w:val="000000"/>
                <w:kern w:val="0"/>
                <w:sz w:val="24"/>
                <w:lang w:bidi="ar"/>
              </w:rPr>
              <w:t>元以上</w:t>
            </w:r>
            <w:r>
              <w:rPr>
                <w:rFonts w:eastAsia="仿宋_GB2312" w:cs="Times New Roman"/>
                <w:color w:val="000000"/>
                <w:kern w:val="0"/>
                <w:sz w:val="24"/>
                <w:lang w:bidi="ar"/>
              </w:rPr>
              <w:t>3000</w:t>
            </w:r>
            <w:r>
              <w:rPr>
                <w:rFonts w:eastAsia="仿宋_GB2312" w:cs="Times New Roman"/>
                <w:color w:val="000000"/>
                <w:kern w:val="0"/>
                <w:sz w:val="24"/>
                <w:lang w:bidi="ar"/>
              </w:rPr>
              <w:t>元（含）以下罚款</w:t>
            </w:r>
          </w:p>
        </w:tc>
      </w:tr>
      <w:tr w:rsidR="00A011AA" w14:paraId="59426F5D" w14:textId="77777777" w:rsidTr="003D4E3D">
        <w:tc>
          <w:tcPr>
            <w:tcW w:w="787" w:type="dxa"/>
            <w:vMerge/>
            <w:vAlign w:val="center"/>
          </w:tcPr>
          <w:p w14:paraId="553621A5" w14:textId="77777777" w:rsidR="00A011AA" w:rsidRDefault="00A011AA">
            <w:pPr>
              <w:spacing w:line="400" w:lineRule="exact"/>
              <w:jc w:val="center"/>
              <w:rPr>
                <w:rFonts w:eastAsia="仿宋_GB2312" w:cs="Times New Roman"/>
                <w:sz w:val="24"/>
              </w:rPr>
            </w:pPr>
          </w:p>
        </w:tc>
        <w:tc>
          <w:tcPr>
            <w:tcW w:w="1957" w:type="dxa"/>
            <w:vMerge/>
            <w:vAlign w:val="center"/>
          </w:tcPr>
          <w:p w14:paraId="18B597D4" w14:textId="77777777" w:rsidR="00A011AA" w:rsidRDefault="00A011AA">
            <w:pPr>
              <w:spacing w:line="400" w:lineRule="exact"/>
              <w:rPr>
                <w:rFonts w:eastAsia="仿宋_GB2312" w:cs="Times New Roman"/>
                <w:color w:val="000000"/>
                <w:sz w:val="24"/>
              </w:rPr>
            </w:pPr>
          </w:p>
        </w:tc>
        <w:tc>
          <w:tcPr>
            <w:tcW w:w="3655" w:type="dxa"/>
            <w:vMerge/>
            <w:vAlign w:val="center"/>
          </w:tcPr>
          <w:p w14:paraId="098E4E2D" w14:textId="77777777" w:rsidR="00A011AA" w:rsidRDefault="00A011AA">
            <w:pPr>
              <w:spacing w:line="400" w:lineRule="exact"/>
              <w:rPr>
                <w:rFonts w:eastAsia="仿宋_GB2312" w:cs="Times New Roman"/>
                <w:color w:val="000000"/>
                <w:sz w:val="24"/>
              </w:rPr>
            </w:pPr>
          </w:p>
        </w:tc>
        <w:tc>
          <w:tcPr>
            <w:tcW w:w="4545" w:type="dxa"/>
            <w:vAlign w:val="center"/>
          </w:tcPr>
          <w:p w14:paraId="3359C3A1"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施工现场排水不畅，导致积水外溢污染路面的</w:t>
            </w:r>
          </w:p>
        </w:tc>
        <w:tc>
          <w:tcPr>
            <w:tcW w:w="1064" w:type="dxa"/>
            <w:vMerge/>
            <w:vAlign w:val="center"/>
          </w:tcPr>
          <w:p w14:paraId="15B2C292" w14:textId="77777777" w:rsidR="00A011AA" w:rsidRDefault="00A011AA">
            <w:pPr>
              <w:widowControl/>
              <w:spacing w:line="400" w:lineRule="exact"/>
              <w:textAlignment w:val="center"/>
              <w:rPr>
                <w:rFonts w:eastAsia="仿宋_GB2312" w:cs="Times New Roman"/>
                <w:color w:val="000000"/>
                <w:kern w:val="0"/>
                <w:sz w:val="24"/>
                <w:lang w:bidi="ar"/>
              </w:rPr>
            </w:pPr>
          </w:p>
        </w:tc>
        <w:tc>
          <w:tcPr>
            <w:tcW w:w="3267" w:type="dxa"/>
            <w:vAlign w:val="center"/>
          </w:tcPr>
          <w:p w14:paraId="05DF0EAB" w14:textId="22690896"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处</w:t>
            </w:r>
            <w:r>
              <w:rPr>
                <w:rFonts w:eastAsia="仿宋_GB2312" w:cs="Times New Roman"/>
                <w:color w:val="000000"/>
                <w:kern w:val="0"/>
                <w:sz w:val="24"/>
                <w:lang w:bidi="ar"/>
              </w:rPr>
              <w:t>3000</w:t>
            </w:r>
            <w:r>
              <w:rPr>
                <w:rFonts w:eastAsia="仿宋_GB2312" w:cs="Times New Roman"/>
                <w:color w:val="000000"/>
                <w:kern w:val="0"/>
                <w:sz w:val="24"/>
                <w:lang w:bidi="ar"/>
              </w:rPr>
              <w:t>元以上</w:t>
            </w:r>
            <w:r>
              <w:rPr>
                <w:rFonts w:eastAsia="仿宋_GB2312" w:cs="Times New Roman"/>
                <w:color w:val="000000"/>
                <w:kern w:val="0"/>
                <w:sz w:val="24"/>
                <w:lang w:bidi="ar"/>
              </w:rPr>
              <w:t>7000</w:t>
            </w:r>
            <w:r>
              <w:rPr>
                <w:rFonts w:eastAsia="仿宋_GB2312" w:cs="Times New Roman"/>
                <w:color w:val="000000"/>
                <w:kern w:val="0"/>
                <w:sz w:val="24"/>
                <w:lang w:bidi="ar"/>
              </w:rPr>
              <w:t>元（含）以下罚款</w:t>
            </w:r>
          </w:p>
        </w:tc>
      </w:tr>
      <w:tr w:rsidR="00A011AA" w14:paraId="48AE3CFD" w14:textId="77777777" w:rsidTr="003D4E3D">
        <w:tc>
          <w:tcPr>
            <w:tcW w:w="787" w:type="dxa"/>
            <w:vMerge/>
            <w:vAlign w:val="center"/>
          </w:tcPr>
          <w:p w14:paraId="64B73A4B" w14:textId="77777777" w:rsidR="00A011AA" w:rsidRDefault="00A011AA">
            <w:pPr>
              <w:spacing w:line="400" w:lineRule="exact"/>
              <w:jc w:val="center"/>
              <w:rPr>
                <w:rFonts w:eastAsia="仿宋_GB2312" w:cs="Times New Roman"/>
                <w:sz w:val="24"/>
              </w:rPr>
            </w:pPr>
          </w:p>
        </w:tc>
        <w:tc>
          <w:tcPr>
            <w:tcW w:w="1957" w:type="dxa"/>
            <w:vMerge/>
            <w:vAlign w:val="center"/>
          </w:tcPr>
          <w:p w14:paraId="64444495" w14:textId="77777777" w:rsidR="00A011AA" w:rsidRDefault="00A011AA">
            <w:pPr>
              <w:spacing w:line="400" w:lineRule="exact"/>
              <w:rPr>
                <w:rFonts w:eastAsia="仿宋_GB2312" w:cs="Times New Roman"/>
                <w:color w:val="000000"/>
                <w:sz w:val="24"/>
              </w:rPr>
            </w:pPr>
          </w:p>
        </w:tc>
        <w:tc>
          <w:tcPr>
            <w:tcW w:w="3655" w:type="dxa"/>
            <w:vMerge/>
            <w:vAlign w:val="center"/>
          </w:tcPr>
          <w:p w14:paraId="2A07F334" w14:textId="77777777" w:rsidR="00A011AA" w:rsidRDefault="00A011AA">
            <w:pPr>
              <w:spacing w:line="400" w:lineRule="exact"/>
              <w:rPr>
                <w:rFonts w:eastAsia="仿宋_GB2312" w:cs="Times New Roman"/>
                <w:color w:val="000000"/>
                <w:sz w:val="24"/>
              </w:rPr>
            </w:pPr>
          </w:p>
        </w:tc>
        <w:tc>
          <w:tcPr>
            <w:tcW w:w="4545" w:type="dxa"/>
            <w:vAlign w:val="center"/>
          </w:tcPr>
          <w:p w14:paraId="2B243372" w14:textId="15420259" w:rsidR="00A011AA" w:rsidRDefault="00000000">
            <w:pPr>
              <w:widowControl/>
              <w:spacing w:line="400" w:lineRule="exact"/>
              <w:textAlignment w:val="center"/>
              <w:rPr>
                <w:rFonts w:eastAsia="仿宋_GB2312" w:cs="Times New Roman" w:hint="eastAsia"/>
                <w:color w:val="000000"/>
                <w:kern w:val="0"/>
                <w:sz w:val="24"/>
                <w:lang w:bidi="ar"/>
              </w:rPr>
            </w:pPr>
            <w:r>
              <w:rPr>
                <w:rFonts w:eastAsia="仿宋_GB2312" w:cs="Times New Roman"/>
                <w:color w:val="000000"/>
                <w:kern w:val="0"/>
                <w:sz w:val="24"/>
                <w:lang w:bidi="ar"/>
              </w:rPr>
              <w:t>施工现场排水不畅，导致积水外溢污染路面，造成不良影响的</w:t>
            </w:r>
          </w:p>
        </w:tc>
        <w:tc>
          <w:tcPr>
            <w:tcW w:w="1064" w:type="dxa"/>
            <w:vMerge/>
            <w:vAlign w:val="center"/>
          </w:tcPr>
          <w:p w14:paraId="26D67415" w14:textId="77777777" w:rsidR="00A011AA" w:rsidRDefault="00A011AA">
            <w:pPr>
              <w:widowControl/>
              <w:spacing w:line="400" w:lineRule="exact"/>
              <w:textAlignment w:val="center"/>
              <w:rPr>
                <w:rFonts w:eastAsia="仿宋_GB2312" w:cs="Times New Roman"/>
                <w:color w:val="000000"/>
                <w:kern w:val="0"/>
                <w:sz w:val="24"/>
                <w:lang w:bidi="ar"/>
              </w:rPr>
            </w:pPr>
          </w:p>
        </w:tc>
        <w:tc>
          <w:tcPr>
            <w:tcW w:w="3267" w:type="dxa"/>
            <w:vAlign w:val="center"/>
          </w:tcPr>
          <w:p w14:paraId="0C30110A" w14:textId="6FC36E1A"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处</w:t>
            </w:r>
            <w:r>
              <w:rPr>
                <w:rFonts w:eastAsia="仿宋_GB2312" w:cs="Times New Roman"/>
                <w:color w:val="000000"/>
                <w:kern w:val="0"/>
                <w:sz w:val="24"/>
                <w:lang w:bidi="ar"/>
              </w:rPr>
              <w:t>7000</w:t>
            </w:r>
            <w:r>
              <w:rPr>
                <w:rFonts w:eastAsia="仿宋_GB2312" w:cs="Times New Roman"/>
                <w:color w:val="000000"/>
                <w:kern w:val="0"/>
                <w:sz w:val="24"/>
                <w:lang w:bidi="ar"/>
              </w:rPr>
              <w:t>元以上</w:t>
            </w:r>
            <w:r>
              <w:rPr>
                <w:rFonts w:eastAsia="仿宋_GB2312" w:cs="Times New Roman"/>
                <w:color w:val="000000"/>
                <w:kern w:val="0"/>
                <w:sz w:val="24"/>
                <w:lang w:bidi="ar"/>
              </w:rPr>
              <w:t>10000</w:t>
            </w:r>
            <w:r>
              <w:rPr>
                <w:rFonts w:eastAsia="仿宋_GB2312" w:cs="Times New Roman"/>
                <w:color w:val="000000"/>
                <w:kern w:val="0"/>
                <w:sz w:val="24"/>
                <w:lang w:bidi="ar"/>
              </w:rPr>
              <w:t>元（含）以下罚款</w:t>
            </w:r>
          </w:p>
          <w:p w14:paraId="2B0A6415" w14:textId="77777777" w:rsidR="00A011AA" w:rsidRDefault="00A011AA">
            <w:pPr>
              <w:widowControl/>
              <w:spacing w:line="400" w:lineRule="exact"/>
              <w:textAlignment w:val="center"/>
              <w:rPr>
                <w:rFonts w:eastAsia="仿宋_GB2312" w:cs="Times New Roman"/>
                <w:color w:val="000000"/>
                <w:kern w:val="0"/>
                <w:sz w:val="24"/>
                <w:lang w:bidi="ar"/>
              </w:rPr>
            </w:pPr>
          </w:p>
        </w:tc>
      </w:tr>
      <w:tr w:rsidR="00A011AA" w14:paraId="220A80D1" w14:textId="77777777" w:rsidTr="003D4E3D">
        <w:tc>
          <w:tcPr>
            <w:tcW w:w="787" w:type="dxa"/>
            <w:vMerge w:val="restart"/>
            <w:vAlign w:val="center"/>
          </w:tcPr>
          <w:p w14:paraId="5F669B10" w14:textId="77777777" w:rsidR="00A011AA" w:rsidRDefault="00000000">
            <w:pPr>
              <w:spacing w:line="400" w:lineRule="exact"/>
              <w:jc w:val="center"/>
              <w:rPr>
                <w:rFonts w:eastAsia="仿宋_GB2312" w:cs="Times New Roman"/>
                <w:sz w:val="24"/>
              </w:rPr>
            </w:pPr>
            <w:r>
              <w:rPr>
                <w:rFonts w:eastAsia="仿宋_GB2312" w:cs="Times New Roman"/>
                <w:sz w:val="24"/>
              </w:rPr>
              <w:t>1</w:t>
            </w:r>
            <w:r>
              <w:rPr>
                <w:rFonts w:eastAsia="仿宋_GB2312" w:cs="Times New Roman" w:hint="eastAsia"/>
                <w:sz w:val="24"/>
              </w:rPr>
              <w:t>2</w:t>
            </w:r>
          </w:p>
        </w:tc>
        <w:tc>
          <w:tcPr>
            <w:tcW w:w="1957" w:type="dxa"/>
            <w:vMerge w:val="restart"/>
            <w:vAlign w:val="center"/>
          </w:tcPr>
          <w:p w14:paraId="7E5796E4" w14:textId="77777777" w:rsidR="00A011AA" w:rsidRDefault="00000000">
            <w:pPr>
              <w:spacing w:line="400" w:lineRule="exact"/>
              <w:rPr>
                <w:rFonts w:eastAsia="仿宋_GB2312" w:cs="Times New Roman"/>
                <w:color w:val="000000"/>
                <w:sz w:val="24"/>
              </w:rPr>
            </w:pPr>
            <w:r>
              <w:rPr>
                <w:rFonts w:eastAsia="仿宋_GB2312" w:cs="Times New Roman"/>
                <w:color w:val="000000"/>
                <w:sz w:val="24"/>
              </w:rPr>
              <w:t>施工现场道路未硬化</w:t>
            </w:r>
            <w:r>
              <w:rPr>
                <w:rFonts w:eastAsia="仿宋_GB2312" w:cs="Times New Roman"/>
                <w:sz w:val="24"/>
              </w:rPr>
              <w:t>的行政处罚</w:t>
            </w:r>
          </w:p>
        </w:tc>
        <w:tc>
          <w:tcPr>
            <w:tcW w:w="3655" w:type="dxa"/>
            <w:vMerge w:val="restart"/>
            <w:vAlign w:val="center"/>
          </w:tcPr>
          <w:p w14:paraId="0144A01E" w14:textId="6D25F4B8" w:rsidR="00A011AA" w:rsidRDefault="00000000">
            <w:pPr>
              <w:spacing w:line="400" w:lineRule="exact"/>
              <w:rPr>
                <w:rFonts w:eastAsia="仿宋_GB2312" w:cs="Times New Roman"/>
                <w:sz w:val="24"/>
              </w:rPr>
            </w:pPr>
            <w:r>
              <w:rPr>
                <w:rFonts w:eastAsia="仿宋_GB2312" w:cs="Times New Roman"/>
                <w:sz w:val="24"/>
              </w:rPr>
              <w:t>《武汉市建设工程文明施工管理办法》第三十二条</w:t>
            </w:r>
            <w:r w:rsidR="00FC40BB">
              <w:rPr>
                <w:rFonts w:eastAsia="仿宋_GB2312" w:cs="Times New Roman" w:hint="eastAsia"/>
                <w:sz w:val="24"/>
              </w:rPr>
              <w:t>：</w:t>
            </w:r>
            <w:r>
              <w:rPr>
                <w:rFonts w:eastAsia="仿宋_GB2312" w:cs="Times New Roman"/>
                <w:sz w:val="24"/>
              </w:rPr>
              <w:t>施工单位违反本办法，有下列行为之一的，责令限期改正，并处以</w:t>
            </w:r>
            <w:r>
              <w:rPr>
                <w:rFonts w:eastAsia="仿宋_GB2312" w:cs="Times New Roman"/>
                <w:sz w:val="24"/>
              </w:rPr>
              <w:t>1000</w:t>
            </w:r>
            <w:r>
              <w:rPr>
                <w:rFonts w:eastAsia="仿宋_GB2312" w:cs="Times New Roman"/>
                <w:sz w:val="24"/>
              </w:rPr>
              <w:t>元以上</w:t>
            </w:r>
            <w:r>
              <w:rPr>
                <w:rFonts w:eastAsia="仿宋_GB2312" w:cs="Times New Roman"/>
                <w:sz w:val="24"/>
              </w:rPr>
              <w:t>10000</w:t>
            </w:r>
            <w:r>
              <w:rPr>
                <w:rFonts w:eastAsia="仿宋_GB2312" w:cs="Times New Roman"/>
                <w:sz w:val="24"/>
              </w:rPr>
              <w:t>元以下罚款：（四）施工现场道路未硬化的。</w:t>
            </w:r>
          </w:p>
        </w:tc>
        <w:tc>
          <w:tcPr>
            <w:tcW w:w="4545" w:type="dxa"/>
            <w:vAlign w:val="center"/>
          </w:tcPr>
          <w:p w14:paraId="40BF58F8" w14:textId="0E7F1E88" w:rsidR="00A011AA" w:rsidRDefault="00000000">
            <w:pPr>
              <w:widowControl/>
              <w:spacing w:line="400" w:lineRule="exact"/>
              <w:textAlignment w:val="center"/>
              <w:rPr>
                <w:rFonts w:eastAsia="仿宋_GB2312" w:cs="Times New Roman"/>
                <w:kern w:val="0"/>
                <w:sz w:val="24"/>
                <w:lang w:bidi="ar"/>
              </w:rPr>
            </w:pPr>
            <w:r>
              <w:rPr>
                <w:rFonts w:eastAsia="仿宋_GB2312" w:cs="Times New Roman"/>
                <w:kern w:val="0"/>
                <w:sz w:val="24"/>
                <w:lang w:bidi="ar"/>
              </w:rPr>
              <w:t>施工现场道路未硬化面积不大于</w:t>
            </w:r>
            <w:r>
              <w:rPr>
                <w:rFonts w:eastAsia="仿宋_GB2312" w:cs="Times New Roman"/>
                <w:kern w:val="0"/>
                <w:sz w:val="24"/>
                <w:lang w:bidi="ar"/>
              </w:rPr>
              <w:t>50%</w:t>
            </w:r>
            <w:r>
              <w:rPr>
                <w:rFonts w:eastAsia="仿宋_GB2312" w:cs="Times New Roman"/>
                <w:kern w:val="0"/>
                <w:sz w:val="24"/>
                <w:lang w:bidi="ar"/>
              </w:rPr>
              <w:t>的</w:t>
            </w:r>
          </w:p>
        </w:tc>
        <w:tc>
          <w:tcPr>
            <w:tcW w:w="1064" w:type="dxa"/>
            <w:vMerge w:val="restart"/>
            <w:vAlign w:val="center"/>
          </w:tcPr>
          <w:p w14:paraId="07C4F32C"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责令改正</w:t>
            </w:r>
          </w:p>
        </w:tc>
        <w:tc>
          <w:tcPr>
            <w:tcW w:w="3267" w:type="dxa"/>
            <w:vAlign w:val="center"/>
          </w:tcPr>
          <w:p w14:paraId="29B18C18" w14:textId="71614749"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处</w:t>
            </w:r>
            <w:r>
              <w:rPr>
                <w:rFonts w:eastAsia="仿宋_GB2312" w:cs="Times New Roman"/>
                <w:color w:val="000000"/>
                <w:kern w:val="0"/>
                <w:sz w:val="24"/>
                <w:lang w:bidi="ar"/>
              </w:rPr>
              <w:t>1000</w:t>
            </w:r>
            <w:r>
              <w:rPr>
                <w:rFonts w:eastAsia="仿宋_GB2312" w:cs="Times New Roman"/>
                <w:color w:val="000000"/>
                <w:kern w:val="0"/>
                <w:sz w:val="24"/>
                <w:lang w:bidi="ar"/>
              </w:rPr>
              <w:t>元以上</w:t>
            </w:r>
            <w:r>
              <w:rPr>
                <w:rFonts w:eastAsia="仿宋_GB2312" w:cs="Times New Roman"/>
                <w:color w:val="000000"/>
                <w:kern w:val="0"/>
                <w:sz w:val="24"/>
                <w:lang w:bidi="ar"/>
              </w:rPr>
              <w:t>3000</w:t>
            </w:r>
            <w:r>
              <w:rPr>
                <w:rFonts w:eastAsia="仿宋_GB2312" w:cs="Times New Roman"/>
                <w:color w:val="000000"/>
                <w:kern w:val="0"/>
                <w:sz w:val="24"/>
                <w:lang w:bidi="ar"/>
              </w:rPr>
              <w:t>元（含）以下罚款</w:t>
            </w:r>
          </w:p>
          <w:p w14:paraId="1B583589" w14:textId="77777777" w:rsidR="00A011AA" w:rsidRDefault="00A011AA">
            <w:pPr>
              <w:widowControl/>
              <w:spacing w:line="400" w:lineRule="exact"/>
              <w:textAlignment w:val="center"/>
              <w:rPr>
                <w:rFonts w:eastAsia="仿宋_GB2312" w:cs="Times New Roman"/>
                <w:color w:val="000000"/>
                <w:kern w:val="0"/>
                <w:sz w:val="24"/>
                <w:lang w:bidi="ar"/>
              </w:rPr>
            </w:pPr>
          </w:p>
        </w:tc>
      </w:tr>
      <w:tr w:rsidR="00A011AA" w14:paraId="4505FFF6" w14:textId="77777777" w:rsidTr="003D4E3D">
        <w:tc>
          <w:tcPr>
            <w:tcW w:w="787" w:type="dxa"/>
            <w:vMerge/>
            <w:vAlign w:val="center"/>
          </w:tcPr>
          <w:p w14:paraId="07FCA6AC" w14:textId="77777777" w:rsidR="00A011AA" w:rsidRDefault="00A011AA">
            <w:pPr>
              <w:spacing w:line="400" w:lineRule="exact"/>
              <w:jc w:val="center"/>
              <w:rPr>
                <w:rFonts w:eastAsia="仿宋_GB2312" w:cs="Times New Roman"/>
                <w:sz w:val="24"/>
              </w:rPr>
            </w:pPr>
          </w:p>
        </w:tc>
        <w:tc>
          <w:tcPr>
            <w:tcW w:w="1957" w:type="dxa"/>
            <w:vMerge/>
            <w:vAlign w:val="center"/>
          </w:tcPr>
          <w:p w14:paraId="0292D8AC" w14:textId="77777777" w:rsidR="00A011AA" w:rsidRDefault="00A011AA">
            <w:pPr>
              <w:spacing w:line="400" w:lineRule="exact"/>
              <w:rPr>
                <w:rFonts w:eastAsia="仿宋_GB2312" w:cs="Times New Roman"/>
                <w:color w:val="000000"/>
                <w:sz w:val="24"/>
              </w:rPr>
            </w:pPr>
          </w:p>
        </w:tc>
        <w:tc>
          <w:tcPr>
            <w:tcW w:w="3655" w:type="dxa"/>
            <w:vMerge/>
            <w:vAlign w:val="center"/>
          </w:tcPr>
          <w:p w14:paraId="568EFD33" w14:textId="77777777" w:rsidR="00A011AA" w:rsidRDefault="00A011AA">
            <w:pPr>
              <w:spacing w:line="400" w:lineRule="exact"/>
              <w:rPr>
                <w:rFonts w:eastAsia="仿宋_GB2312" w:cs="Times New Roman"/>
                <w:sz w:val="24"/>
              </w:rPr>
            </w:pPr>
          </w:p>
        </w:tc>
        <w:tc>
          <w:tcPr>
            <w:tcW w:w="4545" w:type="dxa"/>
            <w:vAlign w:val="center"/>
          </w:tcPr>
          <w:p w14:paraId="469468A4" w14:textId="3DC30B4B" w:rsidR="00A011AA" w:rsidRDefault="00000000">
            <w:pPr>
              <w:widowControl/>
              <w:spacing w:line="400" w:lineRule="exact"/>
              <w:textAlignment w:val="center"/>
              <w:rPr>
                <w:rFonts w:eastAsia="仿宋_GB2312" w:cs="Times New Roman"/>
                <w:kern w:val="0"/>
                <w:sz w:val="24"/>
                <w:lang w:bidi="ar"/>
              </w:rPr>
            </w:pPr>
            <w:r>
              <w:rPr>
                <w:rFonts w:eastAsia="仿宋_GB2312" w:cs="Times New Roman"/>
                <w:kern w:val="0"/>
                <w:sz w:val="24"/>
                <w:lang w:bidi="ar"/>
              </w:rPr>
              <w:t>施工现场道路未硬化面积超</w:t>
            </w:r>
            <w:r>
              <w:rPr>
                <w:rFonts w:eastAsia="仿宋_GB2312" w:cs="Times New Roman"/>
                <w:kern w:val="0"/>
                <w:sz w:val="24"/>
                <w:lang w:bidi="ar"/>
              </w:rPr>
              <w:t>50%</w:t>
            </w:r>
            <w:r>
              <w:rPr>
                <w:rFonts w:eastAsia="仿宋_GB2312" w:cs="Times New Roman"/>
                <w:kern w:val="0"/>
                <w:sz w:val="24"/>
                <w:lang w:bidi="ar"/>
              </w:rPr>
              <w:t>的</w:t>
            </w:r>
          </w:p>
        </w:tc>
        <w:tc>
          <w:tcPr>
            <w:tcW w:w="1064" w:type="dxa"/>
            <w:vMerge/>
            <w:vAlign w:val="center"/>
          </w:tcPr>
          <w:p w14:paraId="467F47A0" w14:textId="77777777" w:rsidR="00A011AA" w:rsidRDefault="00A011AA">
            <w:pPr>
              <w:widowControl/>
              <w:spacing w:line="400" w:lineRule="exact"/>
              <w:textAlignment w:val="center"/>
              <w:rPr>
                <w:rFonts w:eastAsia="仿宋_GB2312" w:cs="Times New Roman"/>
                <w:color w:val="000000"/>
                <w:kern w:val="0"/>
                <w:sz w:val="24"/>
                <w:lang w:bidi="ar"/>
              </w:rPr>
            </w:pPr>
          </w:p>
        </w:tc>
        <w:tc>
          <w:tcPr>
            <w:tcW w:w="3267" w:type="dxa"/>
            <w:vAlign w:val="center"/>
          </w:tcPr>
          <w:p w14:paraId="1BEB9C1F" w14:textId="2809E281"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处</w:t>
            </w:r>
            <w:r>
              <w:rPr>
                <w:rFonts w:eastAsia="仿宋_GB2312" w:cs="Times New Roman"/>
                <w:color w:val="000000"/>
                <w:kern w:val="0"/>
                <w:sz w:val="24"/>
                <w:lang w:bidi="ar"/>
              </w:rPr>
              <w:t>3000</w:t>
            </w:r>
            <w:r>
              <w:rPr>
                <w:rFonts w:eastAsia="仿宋_GB2312" w:cs="Times New Roman"/>
                <w:color w:val="000000"/>
                <w:kern w:val="0"/>
                <w:sz w:val="24"/>
                <w:lang w:bidi="ar"/>
              </w:rPr>
              <w:t>元以上</w:t>
            </w:r>
            <w:r>
              <w:rPr>
                <w:rFonts w:eastAsia="仿宋_GB2312" w:cs="Times New Roman"/>
                <w:color w:val="000000"/>
                <w:kern w:val="0"/>
                <w:sz w:val="24"/>
                <w:lang w:bidi="ar"/>
              </w:rPr>
              <w:t>7000</w:t>
            </w:r>
            <w:r>
              <w:rPr>
                <w:rFonts w:eastAsia="仿宋_GB2312" w:cs="Times New Roman"/>
                <w:color w:val="000000"/>
                <w:kern w:val="0"/>
                <w:sz w:val="24"/>
                <w:lang w:bidi="ar"/>
              </w:rPr>
              <w:t>元（含）以下罚款</w:t>
            </w:r>
          </w:p>
          <w:p w14:paraId="38D10051" w14:textId="77777777" w:rsidR="00A011AA" w:rsidRDefault="00A011AA">
            <w:pPr>
              <w:widowControl/>
              <w:spacing w:line="400" w:lineRule="exact"/>
              <w:textAlignment w:val="center"/>
              <w:rPr>
                <w:rFonts w:eastAsia="仿宋_GB2312" w:cs="Times New Roman"/>
                <w:color w:val="000000"/>
                <w:kern w:val="0"/>
                <w:sz w:val="24"/>
                <w:lang w:bidi="ar"/>
              </w:rPr>
            </w:pPr>
          </w:p>
        </w:tc>
      </w:tr>
      <w:tr w:rsidR="00A011AA" w14:paraId="70D000F4" w14:textId="77777777" w:rsidTr="003D4E3D">
        <w:tc>
          <w:tcPr>
            <w:tcW w:w="787" w:type="dxa"/>
            <w:vMerge/>
            <w:vAlign w:val="center"/>
          </w:tcPr>
          <w:p w14:paraId="123966B9" w14:textId="77777777" w:rsidR="00A011AA" w:rsidRDefault="00A011AA">
            <w:pPr>
              <w:spacing w:line="400" w:lineRule="exact"/>
              <w:jc w:val="center"/>
              <w:rPr>
                <w:rFonts w:eastAsia="仿宋_GB2312" w:cs="Times New Roman"/>
                <w:sz w:val="24"/>
              </w:rPr>
            </w:pPr>
          </w:p>
        </w:tc>
        <w:tc>
          <w:tcPr>
            <w:tcW w:w="1957" w:type="dxa"/>
            <w:vMerge/>
            <w:vAlign w:val="center"/>
          </w:tcPr>
          <w:p w14:paraId="3F267F54" w14:textId="77777777" w:rsidR="00A011AA" w:rsidRDefault="00A011AA">
            <w:pPr>
              <w:spacing w:line="400" w:lineRule="exact"/>
              <w:rPr>
                <w:rFonts w:eastAsia="仿宋_GB2312" w:cs="Times New Roman"/>
                <w:color w:val="000000"/>
                <w:sz w:val="24"/>
              </w:rPr>
            </w:pPr>
          </w:p>
        </w:tc>
        <w:tc>
          <w:tcPr>
            <w:tcW w:w="3655" w:type="dxa"/>
            <w:vMerge/>
            <w:vAlign w:val="center"/>
          </w:tcPr>
          <w:p w14:paraId="42EF953A" w14:textId="77777777" w:rsidR="00A011AA" w:rsidRDefault="00A011AA">
            <w:pPr>
              <w:spacing w:line="400" w:lineRule="exact"/>
              <w:rPr>
                <w:rFonts w:eastAsia="仿宋_GB2312" w:cs="Times New Roman"/>
                <w:sz w:val="24"/>
              </w:rPr>
            </w:pPr>
          </w:p>
        </w:tc>
        <w:tc>
          <w:tcPr>
            <w:tcW w:w="4545" w:type="dxa"/>
            <w:vAlign w:val="center"/>
          </w:tcPr>
          <w:p w14:paraId="7C3CB87E" w14:textId="77777777" w:rsidR="00A011AA" w:rsidRDefault="00000000">
            <w:pPr>
              <w:widowControl/>
              <w:spacing w:line="400" w:lineRule="exact"/>
              <w:textAlignment w:val="center"/>
              <w:rPr>
                <w:rFonts w:eastAsia="仿宋_GB2312" w:cs="Times New Roman"/>
                <w:kern w:val="0"/>
                <w:sz w:val="24"/>
                <w:lang w:bidi="ar"/>
              </w:rPr>
            </w:pPr>
            <w:r>
              <w:rPr>
                <w:rFonts w:eastAsia="仿宋_GB2312"/>
                <w:sz w:val="24"/>
              </w:rPr>
              <w:t>施工现场道路完全未硬化的</w:t>
            </w:r>
          </w:p>
        </w:tc>
        <w:tc>
          <w:tcPr>
            <w:tcW w:w="1064" w:type="dxa"/>
            <w:vMerge/>
            <w:vAlign w:val="center"/>
          </w:tcPr>
          <w:p w14:paraId="407EC597" w14:textId="77777777" w:rsidR="00A011AA" w:rsidRDefault="00A011AA">
            <w:pPr>
              <w:widowControl/>
              <w:spacing w:line="400" w:lineRule="exact"/>
              <w:textAlignment w:val="center"/>
              <w:rPr>
                <w:rFonts w:eastAsia="仿宋_GB2312" w:cs="Times New Roman"/>
                <w:color w:val="000000"/>
                <w:kern w:val="0"/>
                <w:sz w:val="24"/>
                <w:lang w:bidi="ar"/>
              </w:rPr>
            </w:pPr>
          </w:p>
        </w:tc>
        <w:tc>
          <w:tcPr>
            <w:tcW w:w="3267" w:type="dxa"/>
            <w:vAlign w:val="center"/>
          </w:tcPr>
          <w:p w14:paraId="5A6F0998"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处</w:t>
            </w:r>
            <w:r>
              <w:rPr>
                <w:rFonts w:eastAsia="仿宋_GB2312" w:cs="Times New Roman"/>
                <w:color w:val="000000"/>
                <w:kern w:val="0"/>
                <w:sz w:val="24"/>
                <w:lang w:bidi="ar"/>
              </w:rPr>
              <w:t>7000</w:t>
            </w:r>
            <w:r>
              <w:rPr>
                <w:rFonts w:eastAsia="仿宋_GB2312" w:cs="Times New Roman"/>
                <w:color w:val="000000"/>
                <w:kern w:val="0"/>
                <w:sz w:val="24"/>
                <w:lang w:bidi="ar"/>
              </w:rPr>
              <w:t>元以上</w:t>
            </w:r>
            <w:r>
              <w:rPr>
                <w:rFonts w:eastAsia="仿宋_GB2312" w:cs="Times New Roman"/>
                <w:color w:val="000000"/>
                <w:kern w:val="0"/>
                <w:sz w:val="24"/>
                <w:lang w:bidi="ar"/>
              </w:rPr>
              <w:t>10000</w:t>
            </w:r>
            <w:r>
              <w:rPr>
                <w:rFonts w:eastAsia="仿宋_GB2312" w:cs="Times New Roman"/>
                <w:color w:val="000000"/>
                <w:kern w:val="0"/>
                <w:sz w:val="24"/>
                <w:lang w:bidi="ar"/>
              </w:rPr>
              <w:t>元（含）以下罚款</w:t>
            </w:r>
          </w:p>
        </w:tc>
      </w:tr>
      <w:tr w:rsidR="00A011AA" w14:paraId="0B8037B6" w14:textId="77777777" w:rsidTr="003D4E3D">
        <w:trPr>
          <w:trHeight w:val="1739"/>
        </w:trPr>
        <w:tc>
          <w:tcPr>
            <w:tcW w:w="787" w:type="dxa"/>
            <w:vMerge w:val="restart"/>
            <w:vAlign w:val="center"/>
          </w:tcPr>
          <w:p w14:paraId="76C190B1" w14:textId="77777777" w:rsidR="00A011AA" w:rsidRDefault="00000000">
            <w:pPr>
              <w:spacing w:line="400" w:lineRule="exact"/>
              <w:jc w:val="center"/>
              <w:rPr>
                <w:rFonts w:eastAsia="仿宋_GB2312" w:cs="Times New Roman"/>
                <w:sz w:val="24"/>
              </w:rPr>
            </w:pPr>
            <w:r>
              <w:rPr>
                <w:rFonts w:eastAsia="仿宋_GB2312" w:cs="Times New Roman"/>
                <w:sz w:val="24"/>
              </w:rPr>
              <w:t>1</w:t>
            </w:r>
            <w:r>
              <w:rPr>
                <w:rFonts w:eastAsia="仿宋_GB2312" w:cs="Times New Roman" w:hint="eastAsia"/>
                <w:sz w:val="24"/>
              </w:rPr>
              <w:t>3</w:t>
            </w:r>
          </w:p>
          <w:p w14:paraId="7AD8C079" w14:textId="77777777" w:rsidR="00A011AA" w:rsidRDefault="00A011AA">
            <w:pPr>
              <w:spacing w:line="400" w:lineRule="exact"/>
              <w:jc w:val="center"/>
              <w:rPr>
                <w:rFonts w:eastAsia="仿宋_GB2312" w:cs="Times New Roman"/>
                <w:sz w:val="24"/>
              </w:rPr>
            </w:pPr>
          </w:p>
        </w:tc>
        <w:tc>
          <w:tcPr>
            <w:tcW w:w="1957" w:type="dxa"/>
            <w:vMerge w:val="restart"/>
            <w:vAlign w:val="center"/>
          </w:tcPr>
          <w:p w14:paraId="685CCAA1" w14:textId="77777777" w:rsidR="00A011AA" w:rsidRDefault="00000000">
            <w:pPr>
              <w:spacing w:line="400" w:lineRule="exact"/>
              <w:rPr>
                <w:rFonts w:eastAsia="仿宋_GB2312" w:cs="Times New Roman"/>
                <w:color w:val="000000"/>
                <w:sz w:val="24"/>
              </w:rPr>
            </w:pPr>
            <w:r>
              <w:rPr>
                <w:rFonts w:eastAsia="仿宋_GB2312" w:cs="Times New Roman"/>
                <w:sz w:val="24"/>
              </w:rPr>
              <w:t>建设单位未对暂时不能开工的建设用地的裸露地面进行覆盖，或</w:t>
            </w:r>
            <w:r>
              <w:rPr>
                <w:rFonts w:eastAsia="仿宋_GB2312" w:cs="Times New Roman"/>
                <w:sz w:val="24"/>
              </w:rPr>
              <w:lastRenderedPageBreak/>
              <w:t>者未对超过三个月不能开工的建设用地的裸露地面进行绿化、铺装或者遮盖的行政处罚</w:t>
            </w:r>
          </w:p>
        </w:tc>
        <w:tc>
          <w:tcPr>
            <w:tcW w:w="3655" w:type="dxa"/>
            <w:vMerge w:val="restart"/>
            <w:vAlign w:val="center"/>
          </w:tcPr>
          <w:p w14:paraId="4AD67940" w14:textId="4288D95D" w:rsidR="00A011AA" w:rsidRDefault="00000000" w:rsidP="003D4E3D">
            <w:pPr>
              <w:spacing w:line="400" w:lineRule="exact"/>
              <w:rPr>
                <w:rFonts w:eastAsia="仿宋_GB2312" w:cs="Times New Roman"/>
                <w:color w:val="000000"/>
                <w:sz w:val="24"/>
              </w:rPr>
            </w:pPr>
            <w:r>
              <w:rPr>
                <w:rFonts w:eastAsia="仿宋_GB2312" w:cs="Times New Roman"/>
                <w:color w:val="000000"/>
                <w:sz w:val="24"/>
              </w:rPr>
              <w:lastRenderedPageBreak/>
              <w:t>《中华人民共和国大气污染防治法》第一百一十五条</w:t>
            </w:r>
            <w:r w:rsidR="00DE2DB4">
              <w:rPr>
                <w:rFonts w:eastAsia="仿宋_GB2312" w:cs="Times New Roman" w:hint="eastAsia"/>
                <w:color w:val="000000"/>
                <w:sz w:val="24"/>
              </w:rPr>
              <w:t>：</w:t>
            </w:r>
            <w:r>
              <w:rPr>
                <w:rFonts w:eastAsia="仿宋_GB2312" w:cs="Times New Roman"/>
                <w:color w:val="000000"/>
                <w:sz w:val="24"/>
              </w:rPr>
              <w:t>违反本法规定，施工单位有下列行为之一的，由县级以上人民政府住房城乡建</w:t>
            </w:r>
            <w:r>
              <w:rPr>
                <w:rFonts w:eastAsia="仿宋_GB2312" w:cs="Times New Roman"/>
                <w:color w:val="000000"/>
                <w:sz w:val="24"/>
              </w:rPr>
              <w:lastRenderedPageBreak/>
              <w:t>设等主管部门按照职责责令改正，处一万元以上十万元以下的罚款；拒不改正的，责令停工整治：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4545" w:type="dxa"/>
            <w:vAlign w:val="center"/>
          </w:tcPr>
          <w:p w14:paraId="20F66245"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lastRenderedPageBreak/>
              <w:t>暂时不能开工时间不超过（含）三个月的建设用地，对裸露地面未进行覆盖</w:t>
            </w:r>
          </w:p>
        </w:tc>
        <w:tc>
          <w:tcPr>
            <w:tcW w:w="1064" w:type="dxa"/>
            <w:vMerge w:val="restart"/>
            <w:vAlign w:val="center"/>
          </w:tcPr>
          <w:p w14:paraId="2724B8A0" w14:textId="77777777" w:rsidR="00A011AA" w:rsidRDefault="00A011AA">
            <w:pPr>
              <w:widowControl/>
              <w:spacing w:line="400" w:lineRule="exact"/>
              <w:textAlignment w:val="center"/>
              <w:rPr>
                <w:rFonts w:eastAsia="仿宋_GB2312" w:cs="Times New Roman"/>
                <w:color w:val="000000"/>
                <w:kern w:val="0"/>
                <w:sz w:val="24"/>
                <w:lang w:bidi="ar"/>
              </w:rPr>
            </w:pPr>
          </w:p>
        </w:tc>
        <w:tc>
          <w:tcPr>
            <w:tcW w:w="3267" w:type="dxa"/>
            <w:vAlign w:val="center"/>
          </w:tcPr>
          <w:p w14:paraId="46CB9782"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责令改正，处一万元以上五万元以下的罚款；拒不改正的，责令停工整治</w:t>
            </w:r>
          </w:p>
        </w:tc>
      </w:tr>
      <w:tr w:rsidR="00A011AA" w14:paraId="724EADD8" w14:textId="77777777" w:rsidTr="003D4E3D">
        <w:tc>
          <w:tcPr>
            <w:tcW w:w="787" w:type="dxa"/>
            <w:vMerge/>
            <w:vAlign w:val="center"/>
          </w:tcPr>
          <w:p w14:paraId="50E600A8" w14:textId="77777777" w:rsidR="00A011AA" w:rsidRDefault="00A011AA">
            <w:pPr>
              <w:widowControl/>
              <w:spacing w:line="400" w:lineRule="exact"/>
              <w:jc w:val="center"/>
              <w:textAlignment w:val="center"/>
              <w:rPr>
                <w:rFonts w:eastAsia="仿宋_GB2312" w:cs="Times New Roman"/>
                <w:sz w:val="24"/>
              </w:rPr>
            </w:pPr>
          </w:p>
        </w:tc>
        <w:tc>
          <w:tcPr>
            <w:tcW w:w="1957" w:type="dxa"/>
            <w:vMerge/>
            <w:vAlign w:val="center"/>
          </w:tcPr>
          <w:p w14:paraId="22B40812" w14:textId="77777777" w:rsidR="00A011AA" w:rsidRDefault="00A011AA">
            <w:pPr>
              <w:widowControl/>
              <w:spacing w:line="400" w:lineRule="exact"/>
              <w:textAlignment w:val="center"/>
              <w:rPr>
                <w:rFonts w:eastAsia="仿宋_GB2312" w:cs="Times New Roman"/>
                <w:sz w:val="24"/>
              </w:rPr>
            </w:pPr>
          </w:p>
        </w:tc>
        <w:tc>
          <w:tcPr>
            <w:tcW w:w="3655" w:type="dxa"/>
            <w:vMerge/>
            <w:vAlign w:val="center"/>
          </w:tcPr>
          <w:p w14:paraId="6FA6689D" w14:textId="77777777" w:rsidR="00A011AA" w:rsidRDefault="00A011AA">
            <w:pPr>
              <w:widowControl/>
              <w:spacing w:line="400" w:lineRule="exact"/>
              <w:textAlignment w:val="center"/>
              <w:rPr>
                <w:rFonts w:eastAsia="仿宋_GB2312" w:cs="Times New Roman"/>
                <w:sz w:val="24"/>
              </w:rPr>
            </w:pPr>
          </w:p>
        </w:tc>
        <w:tc>
          <w:tcPr>
            <w:tcW w:w="4545" w:type="dxa"/>
            <w:vAlign w:val="center"/>
          </w:tcPr>
          <w:p w14:paraId="5E083336"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未对超过三个月不能开工的建设用地的裸露地面进行绿化、铺装或者遮盖的</w:t>
            </w:r>
          </w:p>
        </w:tc>
        <w:tc>
          <w:tcPr>
            <w:tcW w:w="1064" w:type="dxa"/>
            <w:vMerge/>
            <w:vAlign w:val="center"/>
          </w:tcPr>
          <w:p w14:paraId="7BA19945" w14:textId="77777777" w:rsidR="00A011AA" w:rsidRDefault="00A011AA">
            <w:pPr>
              <w:widowControl/>
              <w:spacing w:line="400" w:lineRule="exact"/>
              <w:textAlignment w:val="center"/>
              <w:rPr>
                <w:rFonts w:eastAsia="仿宋_GB2312" w:cs="Times New Roman"/>
                <w:color w:val="000000"/>
                <w:kern w:val="0"/>
                <w:sz w:val="24"/>
                <w:lang w:bidi="ar"/>
              </w:rPr>
            </w:pPr>
          </w:p>
        </w:tc>
        <w:tc>
          <w:tcPr>
            <w:tcW w:w="3267" w:type="dxa"/>
            <w:vAlign w:val="center"/>
          </w:tcPr>
          <w:p w14:paraId="0181F989" w14:textId="77777777" w:rsidR="00A011AA" w:rsidRDefault="00000000">
            <w:pPr>
              <w:widowControl/>
              <w:spacing w:line="400" w:lineRule="exact"/>
              <w:textAlignment w:val="center"/>
              <w:rPr>
                <w:rFonts w:eastAsia="仿宋_GB2312" w:cs="Times New Roman"/>
                <w:color w:val="000000"/>
                <w:kern w:val="0"/>
                <w:sz w:val="24"/>
                <w:lang w:bidi="ar"/>
              </w:rPr>
            </w:pPr>
            <w:r>
              <w:rPr>
                <w:rFonts w:eastAsia="仿宋_GB2312" w:cs="Times New Roman"/>
                <w:color w:val="000000"/>
                <w:kern w:val="0"/>
                <w:sz w:val="24"/>
                <w:lang w:bidi="ar"/>
              </w:rPr>
              <w:t>责令改正，处五万元以上十万元以下的罚款；拒不改正的，责令停工整治</w:t>
            </w:r>
          </w:p>
        </w:tc>
      </w:tr>
    </w:tbl>
    <w:p w14:paraId="1EEF4061" w14:textId="77777777" w:rsidR="00A011AA" w:rsidRDefault="00A011AA" w:rsidP="00DE2DB4">
      <w:pPr>
        <w:spacing w:line="560" w:lineRule="exact"/>
        <w:rPr>
          <w:rFonts w:eastAsia="仿宋_GB2312"/>
          <w:szCs w:val="32"/>
        </w:rPr>
      </w:pPr>
    </w:p>
    <w:sectPr w:rsidR="00A011AA">
      <w:pgSz w:w="16838" w:h="11906" w:orient="landscape"/>
      <w:pgMar w:top="1587" w:right="2098" w:bottom="1474" w:left="1984" w:header="851" w:footer="1417" w:gutter="0"/>
      <w:cols w:space="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DA4E7" w14:textId="77777777" w:rsidR="00EE559C" w:rsidRDefault="00EE559C">
      <w:r>
        <w:separator/>
      </w:r>
    </w:p>
  </w:endnote>
  <w:endnote w:type="continuationSeparator" w:id="0">
    <w:p w14:paraId="0512DDDE" w14:textId="77777777" w:rsidR="00EE559C" w:rsidRDefault="00EE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0D08" w14:textId="77777777" w:rsidR="00A011AA" w:rsidRDefault="00000000">
    <w:pPr>
      <w:pStyle w:val="a3"/>
    </w:pPr>
    <w:r>
      <w:rPr>
        <w:noProof/>
      </w:rPr>
      <mc:AlternateContent>
        <mc:Choice Requires="wps">
          <w:drawing>
            <wp:anchor distT="0" distB="0" distL="114300" distR="114300" simplePos="0" relativeHeight="251660288" behindDoc="0" locked="0" layoutInCell="1" allowOverlap="1" wp14:anchorId="5FCB4FCB" wp14:editId="15C10C72">
              <wp:simplePos x="0" y="0"/>
              <wp:positionH relativeFrom="margin">
                <wp:posOffset>28575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261F3" w14:textId="77777777" w:rsidR="00A011AA" w:rsidRDefault="00000000">
                          <w:pPr>
                            <w:pStyle w:val="a3"/>
                            <w:rPr>
                              <w:sz w:val="28"/>
                              <w:szCs w:val="28"/>
                            </w:rPr>
                          </w:pP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2</w:t>
                          </w:r>
                          <w:r>
                            <w:rPr>
                              <w:rFonts w:hint="eastAsia"/>
                              <w:sz w:val="28"/>
                              <w:szCs w:val="28"/>
                            </w:rPr>
                            <w:fldChar w:fldCharType="end"/>
                          </w:r>
                          <w:r>
                            <w:rPr>
                              <w:rFonts w:hint="eastAsia"/>
                              <w:sz w:val="28"/>
                              <w:szCs w:val="28"/>
                            </w:rPr>
                            <w:t xml:space="preserve"> </w:t>
                          </w:r>
                          <w:r>
                            <w:rPr>
                              <w:rFonts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CB4FCB" id="_x0000_t202" coordsize="21600,21600" o:spt="202" path="m,l,21600r21600,l21600,xe">
              <v:stroke joinstyle="miter"/>
              <v:path gradientshapeok="t" o:connecttype="rect"/>
            </v:shapetype>
            <v:shape id="文本框 6" o:spid="_x0000_s1026" type="#_x0000_t202" style="position:absolute;margin-left:2.25pt;margin-top:0;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" filled="f" stroked="f" strokeweight=".5pt">
              <v:textbox style="mso-fit-shape-to-text:t" inset="0,0,0,0">
                <w:txbxContent>
                  <w:p w14:paraId="356261F3" w14:textId="77777777" w:rsidR="00A011AA" w:rsidRDefault="00000000">
                    <w:pPr>
                      <w:pStyle w:val="a3"/>
                      <w:rPr>
                        <w:sz w:val="28"/>
                        <w:szCs w:val="28"/>
                      </w:rPr>
                    </w:pP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2</w:t>
                    </w:r>
                    <w:r>
                      <w:rPr>
                        <w:rFonts w:hint="eastAsia"/>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DFDC" w14:textId="77777777" w:rsidR="00A011AA" w:rsidRDefault="00000000">
    <w:pPr>
      <w:pStyle w:val="a3"/>
    </w:pPr>
    <w:r>
      <w:rPr>
        <w:noProof/>
      </w:rPr>
      <mc:AlternateContent>
        <mc:Choice Requires="wps">
          <w:drawing>
            <wp:anchor distT="0" distB="0" distL="114300" distR="114300" simplePos="0" relativeHeight="251659264" behindDoc="0" locked="0" layoutInCell="1" allowOverlap="1" wp14:anchorId="2A0721E5" wp14:editId="6EAC15AC">
              <wp:simplePos x="0" y="0"/>
              <wp:positionH relativeFrom="margin">
                <wp:posOffset>4987925</wp:posOffset>
              </wp:positionH>
              <wp:positionV relativeFrom="paragraph">
                <wp:posOffset>-9525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84C43" w14:textId="77777777" w:rsidR="00A011AA" w:rsidRDefault="00000000">
                          <w:pPr>
                            <w:pStyle w:val="a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eastAsiaTheme="minorEastAsia" w:cs="Times New Roman"/>
                              <w:sz w:val="28"/>
                              <w:szCs w:val="28"/>
                            </w:rPr>
                            <w:fldChar w:fldCharType="begin"/>
                          </w:r>
                          <w:r>
                            <w:rPr>
                              <w:rFonts w:eastAsiaTheme="minorEastAsia" w:cs="Times New Roman"/>
                              <w:sz w:val="28"/>
                              <w:szCs w:val="28"/>
                            </w:rPr>
                            <w:instrText xml:space="preserve"> PAGE  \* MERGEFORMAT </w:instrText>
                          </w:r>
                          <w:r>
                            <w:rPr>
                              <w:rFonts w:eastAsiaTheme="minorEastAsia" w:cs="Times New Roman"/>
                              <w:sz w:val="28"/>
                              <w:szCs w:val="28"/>
                            </w:rPr>
                            <w:fldChar w:fldCharType="separate"/>
                          </w:r>
                          <w:r>
                            <w:rPr>
                              <w:rFonts w:eastAsiaTheme="minorEastAsia" w:cs="Times New Roman"/>
                              <w:sz w:val="28"/>
                              <w:szCs w:val="28"/>
                            </w:rPr>
                            <w:t>1</w:t>
                          </w:r>
                          <w:r>
                            <w:rPr>
                              <w:rFonts w:eastAsiaTheme="minorEastAsia" w:cs="Times New Roman"/>
                              <w:sz w:val="28"/>
                              <w:szCs w:val="28"/>
                            </w:rPr>
                            <w:fldChar w:fldCharType="end"/>
                          </w:r>
                          <w:r>
                            <w:rPr>
                              <w:rFonts w:asciiTheme="minorEastAsia" w:eastAsiaTheme="minorEastAsia" w:hAnsiTheme="minorEastAsia" w:cstheme="minorEastAsia" w:hint="eastAsia"/>
                              <w:sz w:val="28"/>
                              <w:szCs w:val="28"/>
                            </w:rPr>
                            <w:t xml:space="preserve"> —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0721E5" id="_x0000_t202" coordsize="21600,21600" o:spt="202" path="m,l,21600r21600,l21600,xe">
              <v:stroke joinstyle="miter"/>
              <v:path gradientshapeok="t" o:connecttype="rect"/>
            </v:shapetype>
            <v:shape id="文本框 5" o:spid="_x0000_s1027" type="#_x0000_t202" style="position:absolute;margin-left:392.75pt;margin-top:-.7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" filled="f" stroked="f" strokeweight=".5pt">
              <v:textbox style="mso-fit-shape-to-text:t" inset="0,0,0,0">
                <w:txbxContent>
                  <w:p w14:paraId="5AC84C43" w14:textId="77777777" w:rsidR="00A011AA" w:rsidRDefault="00000000">
                    <w:pPr>
                      <w:pStyle w:val="a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eastAsiaTheme="minorEastAsia" w:cs="Times New Roman"/>
                        <w:sz w:val="28"/>
                        <w:szCs w:val="28"/>
                      </w:rPr>
                      <w:fldChar w:fldCharType="begin"/>
                    </w:r>
                    <w:r>
                      <w:rPr>
                        <w:rFonts w:eastAsiaTheme="minorEastAsia" w:cs="Times New Roman"/>
                        <w:sz w:val="28"/>
                        <w:szCs w:val="28"/>
                      </w:rPr>
                      <w:instrText xml:space="preserve"> PAGE  \* MERGEFORMAT </w:instrText>
                    </w:r>
                    <w:r>
                      <w:rPr>
                        <w:rFonts w:eastAsiaTheme="minorEastAsia" w:cs="Times New Roman"/>
                        <w:sz w:val="28"/>
                        <w:szCs w:val="28"/>
                      </w:rPr>
                      <w:fldChar w:fldCharType="separate"/>
                    </w:r>
                    <w:r>
                      <w:rPr>
                        <w:rFonts w:eastAsiaTheme="minorEastAsia" w:cs="Times New Roman"/>
                        <w:sz w:val="28"/>
                        <w:szCs w:val="28"/>
                      </w:rPr>
                      <w:t>1</w:t>
                    </w:r>
                    <w:r>
                      <w:rPr>
                        <w:rFonts w:eastAsiaTheme="minorEastAsia" w:cs="Times New Roman"/>
                        <w:sz w:val="28"/>
                        <w:szCs w:val="28"/>
                      </w:rPr>
                      <w:fldChar w:fldCharType="end"/>
                    </w:r>
                    <w:r>
                      <w:rPr>
                        <w:rFonts w:asciiTheme="minorEastAsia" w:eastAsiaTheme="minorEastAsia" w:hAnsiTheme="minorEastAsia" w:cstheme="minorEastAsia" w:hint="eastAsia"/>
                        <w:sz w:val="28"/>
                        <w:szCs w:val="28"/>
                      </w:rPr>
                      <w:t xml:space="preserve"> —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B5CC" w14:textId="77777777" w:rsidR="00EE559C" w:rsidRDefault="00EE559C">
      <w:r>
        <w:separator/>
      </w:r>
    </w:p>
  </w:footnote>
  <w:footnote w:type="continuationSeparator" w:id="0">
    <w:p w14:paraId="45E29636" w14:textId="77777777" w:rsidR="00EE559C" w:rsidRDefault="00EE5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evenAndOddHeaders/>
  <w:drawingGridHorizontalSpacing w:val="158"/>
  <w:drawingGridVerticalSpacing w:val="579"/>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08B7"/>
    <w:rsid w:val="00032867"/>
    <w:rsid w:val="00032D27"/>
    <w:rsid w:val="00047406"/>
    <w:rsid w:val="00055B44"/>
    <w:rsid w:val="00071026"/>
    <w:rsid w:val="00080AAB"/>
    <w:rsid w:val="000A038E"/>
    <w:rsid w:val="000A168D"/>
    <w:rsid w:val="000D41E2"/>
    <w:rsid w:val="000E67FD"/>
    <w:rsid w:val="000F1F9C"/>
    <w:rsid w:val="000F3BA8"/>
    <w:rsid w:val="00104BFD"/>
    <w:rsid w:val="00111803"/>
    <w:rsid w:val="00132165"/>
    <w:rsid w:val="00137AD0"/>
    <w:rsid w:val="0014686C"/>
    <w:rsid w:val="00172A27"/>
    <w:rsid w:val="00173308"/>
    <w:rsid w:val="00181758"/>
    <w:rsid w:val="001863E9"/>
    <w:rsid w:val="00194FB8"/>
    <w:rsid w:val="001C3D14"/>
    <w:rsid w:val="001C483C"/>
    <w:rsid w:val="001C576C"/>
    <w:rsid w:val="001D427E"/>
    <w:rsid w:val="001D7BA7"/>
    <w:rsid w:val="001E1557"/>
    <w:rsid w:val="001E78B3"/>
    <w:rsid w:val="00206336"/>
    <w:rsid w:val="002105A1"/>
    <w:rsid w:val="00215A7E"/>
    <w:rsid w:val="00217B63"/>
    <w:rsid w:val="002231EA"/>
    <w:rsid w:val="00224B9D"/>
    <w:rsid w:val="00232CAB"/>
    <w:rsid w:val="0025608E"/>
    <w:rsid w:val="0027621D"/>
    <w:rsid w:val="00291754"/>
    <w:rsid w:val="00293A2D"/>
    <w:rsid w:val="00294F67"/>
    <w:rsid w:val="00296D28"/>
    <w:rsid w:val="002A4BDF"/>
    <w:rsid w:val="002A695F"/>
    <w:rsid w:val="002A7D73"/>
    <w:rsid w:val="002C4293"/>
    <w:rsid w:val="002D099A"/>
    <w:rsid w:val="002E18BE"/>
    <w:rsid w:val="002E75DD"/>
    <w:rsid w:val="002E7DF7"/>
    <w:rsid w:val="00300A51"/>
    <w:rsid w:val="00304D45"/>
    <w:rsid w:val="00305765"/>
    <w:rsid w:val="003310B6"/>
    <w:rsid w:val="00331228"/>
    <w:rsid w:val="00331712"/>
    <w:rsid w:val="00345353"/>
    <w:rsid w:val="00354013"/>
    <w:rsid w:val="003675CE"/>
    <w:rsid w:val="00371C6A"/>
    <w:rsid w:val="00374819"/>
    <w:rsid w:val="003828B4"/>
    <w:rsid w:val="00386C05"/>
    <w:rsid w:val="003A3471"/>
    <w:rsid w:val="003B0F9A"/>
    <w:rsid w:val="003B6D61"/>
    <w:rsid w:val="003D4E3D"/>
    <w:rsid w:val="003D6877"/>
    <w:rsid w:val="003E18E6"/>
    <w:rsid w:val="00400047"/>
    <w:rsid w:val="00403A74"/>
    <w:rsid w:val="00425E63"/>
    <w:rsid w:val="00434D0D"/>
    <w:rsid w:val="00436E05"/>
    <w:rsid w:val="004518FD"/>
    <w:rsid w:val="00463545"/>
    <w:rsid w:val="0047232D"/>
    <w:rsid w:val="00494C19"/>
    <w:rsid w:val="004A020A"/>
    <w:rsid w:val="004B06D9"/>
    <w:rsid w:val="004B1D55"/>
    <w:rsid w:val="004B2A7F"/>
    <w:rsid w:val="004B38EA"/>
    <w:rsid w:val="004C574B"/>
    <w:rsid w:val="004D0E91"/>
    <w:rsid w:val="004D6331"/>
    <w:rsid w:val="004E2A7C"/>
    <w:rsid w:val="004F1D5D"/>
    <w:rsid w:val="004F599E"/>
    <w:rsid w:val="00503FFF"/>
    <w:rsid w:val="00515282"/>
    <w:rsid w:val="00520CA8"/>
    <w:rsid w:val="00544F6A"/>
    <w:rsid w:val="00574510"/>
    <w:rsid w:val="00576DE9"/>
    <w:rsid w:val="00592107"/>
    <w:rsid w:val="005A1897"/>
    <w:rsid w:val="005E242D"/>
    <w:rsid w:val="005F34E8"/>
    <w:rsid w:val="006110B0"/>
    <w:rsid w:val="0061169A"/>
    <w:rsid w:val="00626F5D"/>
    <w:rsid w:val="006425BD"/>
    <w:rsid w:val="0064616E"/>
    <w:rsid w:val="006528E3"/>
    <w:rsid w:val="00677681"/>
    <w:rsid w:val="00687D32"/>
    <w:rsid w:val="006959F7"/>
    <w:rsid w:val="006B624E"/>
    <w:rsid w:val="006D2E96"/>
    <w:rsid w:val="006D522A"/>
    <w:rsid w:val="006E486C"/>
    <w:rsid w:val="0071258A"/>
    <w:rsid w:val="007307A8"/>
    <w:rsid w:val="00744225"/>
    <w:rsid w:val="00764E99"/>
    <w:rsid w:val="00765553"/>
    <w:rsid w:val="00767086"/>
    <w:rsid w:val="00770ED1"/>
    <w:rsid w:val="00782A7D"/>
    <w:rsid w:val="007A6818"/>
    <w:rsid w:val="007D01CF"/>
    <w:rsid w:val="00811763"/>
    <w:rsid w:val="008425DD"/>
    <w:rsid w:val="00844AFA"/>
    <w:rsid w:val="0088403D"/>
    <w:rsid w:val="00885D01"/>
    <w:rsid w:val="008C0F12"/>
    <w:rsid w:val="008C3D41"/>
    <w:rsid w:val="00901A37"/>
    <w:rsid w:val="00917556"/>
    <w:rsid w:val="00946226"/>
    <w:rsid w:val="00947536"/>
    <w:rsid w:val="00963BE8"/>
    <w:rsid w:val="00967465"/>
    <w:rsid w:val="009746B0"/>
    <w:rsid w:val="00980028"/>
    <w:rsid w:val="00986AB0"/>
    <w:rsid w:val="009C3E70"/>
    <w:rsid w:val="009D36FA"/>
    <w:rsid w:val="00A00B6D"/>
    <w:rsid w:val="00A011AA"/>
    <w:rsid w:val="00A130EF"/>
    <w:rsid w:val="00A1772A"/>
    <w:rsid w:val="00A32C89"/>
    <w:rsid w:val="00A568E1"/>
    <w:rsid w:val="00A64E06"/>
    <w:rsid w:val="00A65F40"/>
    <w:rsid w:val="00A6718E"/>
    <w:rsid w:val="00A718C7"/>
    <w:rsid w:val="00A86868"/>
    <w:rsid w:val="00AA66D8"/>
    <w:rsid w:val="00AA7A9C"/>
    <w:rsid w:val="00AB1453"/>
    <w:rsid w:val="00AB63F8"/>
    <w:rsid w:val="00B03F8A"/>
    <w:rsid w:val="00B04D83"/>
    <w:rsid w:val="00B05AEE"/>
    <w:rsid w:val="00B16189"/>
    <w:rsid w:val="00B207FA"/>
    <w:rsid w:val="00B66BC6"/>
    <w:rsid w:val="00B745E2"/>
    <w:rsid w:val="00B874B2"/>
    <w:rsid w:val="00B96022"/>
    <w:rsid w:val="00BF71D0"/>
    <w:rsid w:val="00C0782E"/>
    <w:rsid w:val="00C10747"/>
    <w:rsid w:val="00C24A87"/>
    <w:rsid w:val="00C65D17"/>
    <w:rsid w:val="00CA3D11"/>
    <w:rsid w:val="00CB2E27"/>
    <w:rsid w:val="00CB69C0"/>
    <w:rsid w:val="00CC668B"/>
    <w:rsid w:val="00CD43E7"/>
    <w:rsid w:val="00CD796E"/>
    <w:rsid w:val="00D06B78"/>
    <w:rsid w:val="00D127CE"/>
    <w:rsid w:val="00D27FD0"/>
    <w:rsid w:val="00D32ADB"/>
    <w:rsid w:val="00D5199B"/>
    <w:rsid w:val="00D51E14"/>
    <w:rsid w:val="00D61536"/>
    <w:rsid w:val="00D6462D"/>
    <w:rsid w:val="00D81228"/>
    <w:rsid w:val="00D94E7C"/>
    <w:rsid w:val="00DA1DC7"/>
    <w:rsid w:val="00DB1F58"/>
    <w:rsid w:val="00DB33FC"/>
    <w:rsid w:val="00DB60DE"/>
    <w:rsid w:val="00DB78C7"/>
    <w:rsid w:val="00DC117A"/>
    <w:rsid w:val="00DC6B39"/>
    <w:rsid w:val="00DC6E58"/>
    <w:rsid w:val="00DD2E51"/>
    <w:rsid w:val="00DD2E82"/>
    <w:rsid w:val="00DD627D"/>
    <w:rsid w:val="00DE2DB4"/>
    <w:rsid w:val="00DF0789"/>
    <w:rsid w:val="00E03D48"/>
    <w:rsid w:val="00E07892"/>
    <w:rsid w:val="00E31B6E"/>
    <w:rsid w:val="00E65AA5"/>
    <w:rsid w:val="00E73737"/>
    <w:rsid w:val="00E77CBF"/>
    <w:rsid w:val="00E82538"/>
    <w:rsid w:val="00EA527D"/>
    <w:rsid w:val="00ED0DB1"/>
    <w:rsid w:val="00ED7A8F"/>
    <w:rsid w:val="00EE1906"/>
    <w:rsid w:val="00EE559C"/>
    <w:rsid w:val="00EE5893"/>
    <w:rsid w:val="00F05779"/>
    <w:rsid w:val="00F06895"/>
    <w:rsid w:val="00F06F64"/>
    <w:rsid w:val="00F223B9"/>
    <w:rsid w:val="00F24056"/>
    <w:rsid w:val="00F34D82"/>
    <w:rsid w:val="00F37693"/>
    <w:rsid w:val="00F42A1A"/>
    <w:rsid w:val="00F4766C"/>
    <w:rsid w:val="00F47BEE"/>
    <w:rsid w:val="00F82A93"/>
    <w:rsid w:val="00F908E9"/>
    <w:rsid w:val="00FB160E"/>
    <w:rsid w:val="00FB7964"/>
    <w:rsid w:val="00FC37AC"/>
    <w:rsid w:val="00FC40BB"/>
    <w:rsid w:val="013705C6"/>
    <w:rsid w:val="01396D10"/>
    <w:rsid w:val="014D7E8E"/>
    <w:rsid w:val="01557460"/>
    <w:rsid w:val="015B0649"/>
    <w:rsid w:val="016E5739"/>
    <w:rsid w:val="017D5CB8"/>
    <w:rsid w:val="01884F8E"/>
    <w:rsid w:val="01AB387A"/>
    <w:rsid w:val="01D71803"/>
    <w:rsid w:val="01D87943"/>
    <w:rsid w:val="01E34163"/>
    <w:rsid w:val="01E74BF7"/>
    <w:rsid w:val="020A68B3"/>
    <w:rsid w:val="021B6325"/>
    <w:rsid w:val="02292BE6"/>
    <w:rsid w:val="022E2B55"/>
    <w:rsid w:val="02794347"/>
    <w:rsid w:val="028C534E"/>
    <w:rsid w:val="029E6554"/>
    <w:rsid w:val="02A47CCD"/>
    <w:rsid w:val="02C6038E"/>
    <w:rsid w:val="02D328F4"/>
    <w:rsid w:val="02D42E8F"/>
    <w:rsid w:val="02E16771"/>
    <w:rsid w:val="030E43C9"/>
    <w:rsid w:val="030F2ED9"/>
    <w:rsid w:val="0315649B"/>
    <w:rsid w:val="03193F53"/>
    <w:rsid w:val="03365B71"/>
    <w:rsid w:val="034D41C4"/>
    <w:rsid w:val="0350143A"/>
    <w:rsid w:val="036E2BB2"/>
    <w:rsid w:val="038A169E"/>
    <w:rsid w:val="03925F26"/>
    <w:rsid w:val="039E47D0"/>
    <w:rsid w:val="03A17DEA"/>
    <w:rsid w:val="03AA58C7"/>
    <w:rsid w:val="03D67E9F"/>
    <w:rsid w:val="03DA0FDD"/>
    <w:rsid w:val="03E5528A"/>
    <w:rsid w:val="03E93018"/>
    <w:rsid w:val="03F02CA2"/>
    <w:rsid w:val="03F25A9E"/>
    <w:rsid w:val="03F32012"/>
    <w:rsid w:val="03FE19D2"/>
    <w:rsid w:val="040B55F3"/>
    <w:rsid w:val="041F594B"/>
    <w:rsid w:val="04324AB5"/>
    <w:rsid w:val="043361D6"/>
    <w:rsid w:val="0436430E"/>
    <w:rsid w:val="04480CF0"/>
    <w:rsid w:val="04653A5E"/>
    <w:rsid w:val="046F515A"/>
    <w:rsid w:val="047A64B8"/>
    <w:rsid w:val="047D715E"/>
    <w:rsid w:val="04906DD4"/>
    <w:rsid w:val="049305D6"/>
    <w:rsid w:val="04960D62"/>
    <w:rsid w:val="049E25FA"/>
    <w:rsid w:val="049E5A54"/>
    <w:rsid w:val="04A43484"/>
    <w:rsid w:val="04C043E6"/>
    <w:rsid w:val="04CC6700"/>
    <w:rsid w:val="04E5010A"/>
    <w:rsid w:val="04F842F2"/>
    <w:rsid w:val="04FB76FB"/>
    <w:rsid w:val="04FD5B5C"/>
    <w:rsid w:val="050463BB"/>
    <w:rsid w:val="050B2D4B"/>
    <w:rsid w:val="050C44BE"/>
    <w:rsid w:val="050D5F92"/>
    <w:rsid w:val="05156492"/>
    <w:rsid w:val="051F5EE9"/>
    <w:rsid w:val="05266AE0"/>
    <w:rsid w:val="052E0008"/>
    <w:rsid w:val="05395029"/>
    <w:rsid w:val="05420507"/>
    <w:rsid w:val="05591177"/>
    <w:rsid w:val="0571498F"/>
    <w:rsid w:val="057E5617"/>
    <w:rsid w:val="058E382F"/>
    <w:rsid w:val="059C24CE"/>
    <w:rsid w:val="05A975E3"/>
    <w:rsid w:val="05D6588D"/>
    <w:rsid w:val="05DC6BCC"/>
    <w:rsid w:val="05F31352"/>
    <w:rsid w:val="05F64B15"/>
    <w:rsid w:val="05FA14DB"/>
    <w:rsid w:val="06030227"/>
    <w:rsid w:val="06116994"/>
    <w:rsid w:val="061765B8"/>
    <w:rsid w:val="062756DD"/>
    <w:rsid w:val="0648052C"/>
    <w:rsid w:val="0651641D"/>
    <w:rsid w:val="065F33CD"/>
    <w:rsid w:val="067022EB"/>
    <w:rsid w:val="067723EA"/>
    <w:rsid w:val="068A4810"/>
    <w:rsid w:val="06A5624E"/>
    <w:rsid w:val="06A6015B"/>
    <w:rsid w:val="06AA6BEA"/>
    <w:rsid w:val="06AB32DA"/>
    <w:rsid w:val="06AE279C"/>
    <w:rsid w:val="06B7098E"/>
    <w:rsid w:val="06CC5F12"/>
    <w:rsid w:val="06F20BD6"/>
    <w:rsid w:val="06F62EAD"/>
    <w:rsid w:val="06FE1623"/>
    <w:rsid w:val="07121220"/>
    <w:rsid w:val="0733433F"/>
    <w:rsid w:val="07354EA6"/>
    <w:rsid w:val="07382D35"/>
    <w:rsid w:val="075541DE"/>
    <w:rsid w:val="075A49C2"/>
    <w:rsid w:val="076113FF"/>
    <w:rsid w:val="07672129"/>
    <w:rsid w:val="07764B14"/>
    <w:rsid w:val="07773519"/>
    <w:rsid w:val="078A07B4"/>
    <w:rsid w:val="07AA67B0"/>
    <w:rsid w:val="07BD4E48"/>
    <w:rsid w:val="07BE0091"/>
    <w:rsid w:val="07D40922"/>
    <w:rsid w:val="07D75D02"/>
    <w:rsid w:val="07E226FC"/>
    <w:rsid w:val="07F51545"/>
    <w:rsid w:val="07F94DC5"/>
    <w:rsid w:val="08110D32"/>
    <w:rsid w:val="082C6596"/>
    <w:rsid w:val="083F3A81"/>
    <w:rsid w:val="08437F54"/>
    <w:rsid w:val="08446F02"/>
    <w:rsid w:val="08462735"/>
    <w:rsid w:val="085319D6"/>
    <w:rsid w:val="085C18C3"/>
    <w:rsid w:val="08616C8E"/>
    <w:rsid w:val="08626243"/>
    <w:rsid w:val="08630280"/>
    <w:rsid w:val="08887A6E"/>
    <w:rsid w:val="088A01DE"/>
    <w:rsid w:val="08CF757E"/>
    <w:rsid w:val="08F459AF"/>
    <w:rsid w:val="09020CFC"/>
    <w:rsid w:val="091637AC"/>
    <w:rsid w:val="09173D31"/>
    <w:rsid w:val="092662ED"/>
    <w:rsid w:val="09270CD6"/>
    <w:rsid w:val="092D282B"/>
    <w:rsid w:val="09407017"/>
    <w:rsid w:val="0959457F"/>
    <w:rsid w:val="095F00CF"/>
    <w:rsid w:val="09692E86"/>
    <w:rsid w:val="096F2D8D"/>
    <w:rsid w:val="09740819"/>
    <w:rsid w:val="098F004A"/>
    <w:rsid w:val="099F2C16"/>
    <w:rsid w:val="09A7010E"/>
    <w:rsid w:val="09B45CB2"/>
    <w:rsid w:val="09B76258"/>
    <w:rsid w:val="09BF6B09"/>
    <w:rsid w:val="09EA71B2"/>
    <w:rsid w:val="0A075132"/>
    <w:rsid w:val="0A1848AE"/>
    <w:rsid w:val="0A260D0F"/>
    <w:rsid w:val="0A2B280C"/>
    <w:rsid w:val="0A2E1058"/>
    <w:rsid w:val="0A314535"/>
    <w:rsid w:val="0A507442"/>
    <w:rsid w:val="0A6E62FB"/>
    <w:rsid w:val="0A723158"/>
    <w:rsid w:val="0A8B620B"/>
    <w:rsid w:val="0A927ADB"/>
    <w:rsid w:val="0AAF6F94"/>
    <w:rsid w:val="0AB0010F"/>
    <w:rsid w:val="0AB709EF"/>
    <w:rsid w:val="0ABF235E"/>
    <w:rsid w:val="0AC83CEB"/>
    <w:rsid w:val="0ADB632A"/>
    <w:rsid w:val="0AE36445"/>
    <w:rsid w:val="0AEA5B45"/>
    <w:rsid w:val="0AF00948"/>
    <w:rsid w:val="0B004B9F"/>
    <w:rsid w:val="0B102309"/>
    <w:rsid w:val="0B142D24"/>
    <w:rsid w:val="0B292806"/>
    <w:rsid w:val="0B4E2825"/>
    <w:rsid w:val="0B4E29A3"/>
    <w:rsid w:val="0B532369"/>
    <w:rsid w:val="0B5B3FD3"/>
    <w:rsid w:val="0B5D1F2C"/>
    <w:rsid w:val="0B714E12"/>
    <w:rsid w:val="0B7773B1"/>
    <w:rsid w:val="0B793C19"/>
    <w:rsid w:val="0BA900BD"/>
    <w:rsid w:val="0BA949C4"/>
    <w:rsid w:val="0BB6379A"/>
    <w:rsid w:val="0BBC1DE7"/>
    <w:rsid w:val="0BDC22F8"/>
    <w:rsid w:val="0BE62503"/>
    <w:rsid w:val="0BF60938"/>
    <w:rsid w:val="0C021FDF"/>
    <w:rsid w:val="0C422D60"/>
    <w:rsid w:val="0C4E0752"/>
    <w:rsid w:val="0C9B1C3E"/>
    <w:rsid w:val="0CBB0B1F"/>
    <w:rsid w:val="0CCD43BB"/>
    <w:rsid w:val="0CD644C8"/>
    <w:rsid w:val="0CE93F75"/>
    <w:rsid w:val="0CF21AFE"/>
    <w:rsid w:val="0CF6329E"/>
    <w:rsid w:val="0CFA476A"/>
    <w:rsid w:val="0D0B4EFE"/>
    <w:rsid w:val="0D221EFB"/>
    <w:rsid w:val="0D250627"/>
    <w:rsid w:val="0D671A29"/>
    <w:rsid w:val="0D6B7706"/>
    <w:rsid w:val="0D7B4474"/>
    <w:rsid w:val="0D7F2138"/>
    <w:rsid w:val="0D8C6A9F"/>
    <w:rsid w:val="0DB90745"/>
    <w:rsid w:val="0DCB7DEF"/>
    <w:rsid w:val="0DE952AA"/>
    <w:rsid w:val="0E095A31"/>
    <w:rsid w:val="0E111CFD"/>
    <w:rsid w:val="0E1502C1"/>
    <w:rsid w:val="0E223E7A"/>
    <w:rsid w:val="0E326D9B"/>
    <w:rsid w:val="0E4C7F8B"/>
    <w:rsid w:val="0E676B77"/>
    <w:rsid w:val="0E6F64DE"/>
    <w:rsid w:val="0E701B50"/>
    <w:rsid w:val="0E790E6A"/>
    <w:rsid w:val="0E85616A"/>
    <w:rsid w:val="0E9A142C"/>
    <w:rsid w:val="0E9A6287"/>
    <w:rsid w:val="0E9C07AE"/>
    <w:rsid w:val="0E9C24ED"/>
    <w:rsid w:val="0EA31767"/>
    <w:rsid w:val="0EB65EEA"/>
    <w:rsid w:val="0EC11C16"/>
    <w:rsid w:val="0EDB54B5"/>
    <w:rsid w:val="0EDF58E0"/>
    <w:rsid w:val="0F186914"/>
    <w:rsid w:val="0F1B0756"/>
    <w:rsid w:val="0F334B3F"/>
    <w:rsid w:val="0F3D6FDA"/>
    <w:rsid w:val="0F4E077D"/>
    <w:rsid w:val="0F67322C"/>
    <w:rsid w:val="0F6A3406"/>
    <w:rsid w:val="0F82052A"/>
    <w:rsid w:val="0FAB7989"/>
    <w:rsid w:val="0FAF2F9F"/>
    <w:rsid w:val="0FCA1C96"/>
    <w:rsid w:val="0FD4244D"/>
    <w:rsid w:val="0FD6418A"/>
    <w:rsid w:val="0FF877C8"/>
    <w:rsid w:val="0FFD231A"/>
    <w:rsid w:val="1003548E"/>
    <w:rsid w:val="10046B49"/>
    <w:rsid w:val="10056781"/>
    <w:rsid w:val="101960BA"/>
    <w:rsid w:val="10347FCD"/>
    <w:rsid w:val="10423CE2"/>
    <w:rsid w:val="104474F6"/>
    <w:rsid w:val="10612FB8"/>
    <w:rsid w:val="10770629"/>
    <w:rsid w:val="107F709B"/>
    <w:rsid w:val="109B5B8C"/>
    <w:rsid w:val="10B44A53"/>
    <w:rsid w:val="10BC0D1D"/>
    <w:rsid w:val="10C02CAD"/>
    <w:rsid w:val="10CD7E78"/>
    <w:rsid w:val="10D2350B"/>
    <w:rsid w:val="10E32BC6"/>
    <w:rsid w:val="110E617B"/>
    <w:rsid w:val="113A3BD8"/>
    <w:rsid w:val="114E1562"/>
    <w:rsid w:val="11580C8F"/>
    <w:rsid w:val="116669B8"/>
    <w:rsid w:val="116D7467"/>
    <w:rsid w:val="117457ED"/>
    <w:rsid w:val="11A11FDB"/>
    <w:rsid w:val="11B02167"/>
    <w:rsid w:val="11B4024A"/>
    <w:rsid w:val="11C077F8"/>
    <w:rsid w:val="11CA088C"/>
    <w:rsid w:val="11CE3910"/>
    <w:rsid w:val="11DE01E8"/>
    <w:rsid w:val="11E12CFF"/>
    <w:rsid w:val="11FA5702"/>
    <w:rsid w:val="12053561"/>
    <w:rsid w:val="122C0A0C"/>
    <w:rsid w:val="12412657"/>
    <w:rsid w:val="12476486"/>
    <w:rsid w:val="125331D5"/>
    <w:rsid w:val="12614991"/>
    <w:rsid w:val="126450E4"/>
    <w:rsid w:val="126C32A4"/>
    <w:rsid w:val="127A2139"/>
    <w:rsid w:val="127F2400"/>
    <w:rsid w:val="1284198B"/>
    <w:rsid w:val="129B3E99"/>
    <w:rsid w:val="12D95B5D"/>
    <w:rsid w:val="12DF04D3"/>
    <w:rsid w:val="12DF0827"/>
    <w:rsid w:val="12F55B7E"/>
    <w:rsid w:val="130D7506"/>
    <w:rsid w:val="130E20F6"/>
    <w:rsid w:val="131C441C"/>
    <w:rsid w:val="13501611"/>
    <w:rsid w:val="135043C0"/>
    <w:rsid w:val="1354600E"/>
    <w:rsid w:val="13592992"/>
    <w:rsid w:val="136B2758"/>
    <w:rsid w:val="138926D4"/>
    <w:rsid w:val="138D443E"/>
    <w:rsid w:val="13B93B9D"/>
    <w:rsid w:val="13E10666"/>
    <w:rsid w:val="13FA70F5"/>
    <w:rsid w:val="14032023"/>
    <w:rsid w:val="1404257A"/>
    <w:rsid w:val="14233AF2"/>
    <w:rsid w:val="142F3EA3"/>
    <w:rsid w:val="144330F0"/>
    <w:rsid w:val="144C5280"/>
    <w:rsid w:val="14503751"/>
    <w:rsid w:val="1464084B"/>
    <w:rsid w:val="146A46AB"/>
    <w:rsid w:val="14841A64"/>
    <w:rsid w:val="148739AC"/>
    <w:rsid w:val="148D2BFA"/>
    <w:rsid w:val="14A26933"/>
    <w:rsid w:val="14A81386"/>
    <w:rsid w:val="14AC2F97"/>
    <w:rsid w:val="14BD6E0A"/>
    <w:rsid w:val="14EB7817"/>
    <w:rsid w:val="14EC0C1D"/>
    <w:rsid w:val="15044CBB"/>
    <w:rsid w:val="152334DA"/>
    <w:rsid w:val="152C5ABB"/>
    <w:rsid w:val="153066E1"/>
    <w:rsid w:val="154E0BE2"/>
    <w:rsid w:val="155A59B5"/>
    <w:rsid w:val="155E6140"/>
    <w:rsid w:val="159050F5"/>
    <w:rsid w:val="15A55533"/>
    <w:rsid w:val="15AA7E43"/>
    <w:rsid w:val="15B978F2"/>
    <w:rsid w:val="15BE1243"/>
    <w:rsid w:val="15DF7FDE"/>
    <w:rsid w:val="15E06748"/>
    <w:rsid w:val="15E635DB"/>
    <w:rsid w:val="15E95998"/>
    <w:rsid w:val="15F43605"/>
    <w:rsid w:val="16081585"/>
    <w:rsid w:val="160B7085"/>
    <w:rsid w:val="16160789"/>
    <w:rsid w:val="162344E1"/>
    <w:rsid w:val="1640160A"/>
    <w:rsid w:val="167D5ED8"/>
    <w:rsid w:val="167F75F1"/>
    <w:rsid w:val="16827D4F"/>
    <w:rsid w:val="16840990"/>
    <w:rsid w:val="16A451E1"/>
    <w:rsid w:val="16BE02B8"/>
    <w:rsid w:val="16C0480A"/>
    <w:rsid w:val="16D26788"/>
    <w:rsid w:val="16D26CDA"/>
    <w:rsid w:val="16F135C8"/>
    <w:rsid w:val="16FC46C4"/>
    <w:rsid w:val="1700373A"/>
    <w:rsid w:val="17056C45"/>
    <w:rsid w:val="170A0996"/>
    <w:rsid w:val="172176F3"/>
    <w:rsid w:val="17226228"/>
    <w:rsid w:val="173234A0"/>
    <w:rsid w:val="17401823"/>
    <w:rsid w:val="17513F3E"/>
    <w:rsid w:val="175A1934"/>
    <w:rsid w:val="17691098"/>
    <w:rsid w:val="1769761F"/>
    <w:rsid w:val="176D40F2"/>
    <w:rsid w:val="17893AE0"/>
    <w:rsid w:val="178F0839"/>
    <w:rsid w:val="17C424AF"/>
    <w:rsid w:val="17DA311D"/>
    <w:rsid w:val="17DB5DB7"/>
    <w:rsid w:val="17E1597F"/>
    <w:rsid w:val="17EB7E57"/>
    <w:rsid w:val="181915D2"/>
    <w:rsid w:val="18196E84"/>
    <w:rsid w:val="18230E54"/>
    <w:rsid w:val="18303198"/>
    <w:rsid w:val="18565504"/>
    <w:rsid w:val="1860775E"/>
    <w:rsid w:val="18680315"/>
    <w:rsid w:val="186C6AC6"/>
    <w:rsid w:val="186E4640"/>
    <w:rsid w:val="18833598"/>
    <w:rsid w:val="18836854"/>
    <w:rsid w:val="1893419C"/>
    <w:rsid w:val="18C148DF"/>
    <w:rsid w:val="18E3331C"/>
    <w:rsid w:val="190E5187"/>
    <w:rsid w:val="1926426D"/>
    <w:rsid w:val="194404C2"/>
    <w:rsid w:val="194B7782"/>
    <w:rsid w:val="194C1818"/>
    <w:rsid w:val="19576AC1"/>
    <w:rsid w:val="195B552F"/>
    <w:rsid w:val="19634580"/>
    <w:rsid w:val="196C2B32"/>
    <w:rsid w:val="196C2F02"/>
    <w:rsid w:val="19A235BD"/>
    <w:rsid w:val="19B56043"/>
    <w:rsid w:val="19C11C23"/>
    <w:rsid w:val="19CC38AE"/>
    <w:rsid w:val="19CE4DEA"/>
    <w:rsid w:val="19CF19E2"/>
    <w:rsid w:val="19DF5C04"/>
    <w:rsid w:val="19FF247B"/>
    <w:rsid w:val="1A213F98"/>
    <w:rsid w:val="1A2400F5"/>
    <w:rsid w:val="1A297038"/>
    <w:rsid w:val="1A3545D4"/>
    <w:rsid w:val="1A376BE6"/>
    <w:rsid w:val="1A3E70F4"/>
    <w:rsid w:val="1A4312CC"/>
    <w:rsid w:val="1A441352"/>
    <w:rsid w:val="1A4F4CBA"/>
    <w:rsid w:val="1A54042F"/>
    <w:rsid w:val="1A575258"/>
    <w:rsid w:val="1A596FC1"/>
    <w:rsid w:val="1A5B343B"/>
    <w:rsid w:val="1A834F84"/>
    <w:rsid w:val="1A886A0B"/>
    <w:rsid w:val="1A922EF8"/>
    <w:rsid w:val="1A9A29DF"/>
    <w:rsid w:val="1ABE3215"/>
    <w:rsid w:val="1AC67115"/>
    <w:rsid w:val="1AD11239"/>
    <w:rsid w:val="1AF0229C"/>
    <w:rsid w:val="1B0C4A4B"/>
    <w:rsid w:val="1B1B0E55"/>
    <w:rsid w:val="1B34267D"/>
    <w:rsid w:val="1B393A8F"/>
    <w:rsid w:val="1B4A53BA"/>
    <w:rsid w:val="1B4D5AD9"/>
    <w:rsid w:val="1B533936"/>
    <w:rsid w:val="1B541F1F"/>
    <w:rsid w:val="1B620392"/>
    <w:rsid w:val="1B6622E3"/>
    <w:rsid w:val="1B6D1966"/>
    <w:rsid w:val="1B703BB8"/>
    <w:rsid w:val="1B913DB4"/>
    <w:rsid w:val="1B9D4B81"/>
    <w:rsid w:val="1BA46BD7"/>
    <w:rsid w:val="1BA73D15"/>
    <w:rsid w:val="1BAC75BC"/>
    <w:rsid w:val="1BD019BF"/>
    <w:rsid w:val="1BE919B4"/>
    <w:rsid w:val="1C051024"/>
    <w:rsid w:val="1C0B6B30"/>
    <w:rsid w:val="1C4520A8"/>
    <w:rsid w:val="1C560275"/>
    <w:rsid w:val="1C594166"/>
    <w:rsid w:val="1C5D5425"/>
    <w:rsid w:val="1C5D55FE"/>
    <w:rsid w:val="1C6B2C1B"/>
    <w:rsid w:val="1C881021"/>
    <w:rsid w:val="1C8F3D68"/>
    <w:rsid w:val="1CA90842"/>
    <w:rsid w:val="1CB30E4C"/>
    <w:rsid w:val="1CB9758D"/>
    <w:rsid w:val="1CBF6C95"/>
    <w:rsid w:val="1CD549B2"/>
    <w:rsid w:val="1CE6311A"/>
    <w:rsid w:val="1D1C7236"/>
    <w:rsid w:val="1D286A5F"/>
    <w:rsid w:val="1D4B3E5B"/>
    <w:rsid w:val="1D54694D"/>
    <w:rsid w:val="1D633C36"/>
    <w:rsid w:val="1D6710FA"/>
    <w:rsid w:val="1D6E2FC4"/>
    <w:rsid w:val="1D8B0CCD"/>
    <w:rsid w:val="1D9F4A6A"/>
    <w:rsid w:val="1DA16A1D"/>
    <w:rsid w:val="1DB40965"/>
    <w:rsid w:val="1DBD2EE5"/>
    <w:rsid w:val="1DC12AB3"/>
    <w:rsid w:val="1DCB764D"/>
    <w:rsid w:val="1DCE4B40"/>
    <w:rsid w:val="1DD31BE1"/>
    <w:rsid w:val="1DDB0178"/>
    <w:rsid w:val="1DE52A31"/>
    <w:rsid w:val="1DE57D07"/>
    <w:rsid w:val="1DF11F8E"/>
    <w:rsid w:val="1DF469EC"/>
    <w:rsid w:val="1DF9128C"/>
    <w:rsid w:val="1DFE77EE"/>
    <w:rsid w:val="1E051099"/>
    <w:rsid w:val="1E185431"/>
    <w:rsid w:val="1E1E3509"/>
    <w:rsid w:val="1E287EA0"/>
    <w:rsid w:val="1E31065A"/>
    <w:rsid w:val="1E4B1B9F"/>
    <w:rsid w:val="1E5C1270"/>
    <w:rsid w:val="1E6C4F51"/>
    <w:rsid w:val="1E776B37"/>
    <w:rsid w:val="1E7E1693"/>
    <w:rsid w:val="1E96203D"/>
    <w:rsid w:val="1EA76A8C"/>
    <w:rsid w:val="1EB112E1"/>
    <w:rsid w:val="1EE049A7"/>
    <w:rsid w:val="1EF21211"/>
    <w:rsid w:val="1F0E4BE3"/>
    <w:rsid w:val="1F330605"/>
    <w:rsid w:val="1F441061"/>
    <w:rsid w:val="1F70152C"/>
    <w:rsid w:val="1F7144D5"/>
    <w:rsid w:val="1F8500B3"/>
    <w:rsid w:val="1F8A1A2C"/>
    <w:rsid w:val="1F9844BF"/>
    <w:rsid w:val="1FA4262F"/>
    <w:rsid w:val="1FAF51FA"/>
    <w:rsid w:val="1FBA51A0"/>
    <w:rsid w:val="1FC47C72"/>
    <w:rsid w:val="1FD22736"/>
    <w:rsid w:val="1FE93B0C"/>
    <w:rsid w:val="1FF01FF7"/>
    <w:rsid w:val="1FF161D0"/>
    <w:rsid w:val="1FF51774"/>
    <w:rsid w:val="1FFE7DC8"/>
    <w:rsid w:val="20123D51"/>
    <w:rsid w:val="20150427"/>
    <w:rsid w:val="202C1979"/>
    <w:rsid w:val="203F0E30"/>
    <w:rsid w:val="2054738A"/>
    <w:rsid w:val="205A5863"/>
    <w:rsid w:val="206A30DD"/>
    <w:rsid w:val="207E144C"/>
    <w:rsid w:val="208E1704"/>
    <w:rsid w:val="20A12247"/>
    <w:rsid w:val="20B4050E"/>
    <w:rsid w:val="20B75666"/>
    <w:rsid w:val="20BC2145"/>
    <w:rsid w:val="20DC4F41"/>
    <w:rsid w:val="20F93EC7"/>
    <w:rsid w:val="210339D1"/>
    <w:rsid w:val="2116665D"/>
    <w:rsid w:val="21392142"/>
    <w:rsid w:val="214A61F9"/>
    <w:rsid w:val="216F0162"/>
    <w:rsid w:val="216F479A"/>
    <w:rsid w:val="21AE7F88"/>
    <w:rsid w:val="21C34A50"/>
    <w:rsid w:val="21D67120"/>
    <w:rsid w:val="21D776FF"/>
    <w:rsid w:val="21F663BA"/>
    <w:rsid w:val="220F3E1D"/>
    <w:rsid w:val="221154DA"/>
    <w:rsid w:val="222837F5"/>
    <w:rsid w:val="222B555E"/>
    <w:rsid w:val="22306124"/>
    <w:rsid w:val="223E7B54"/>
    <w:rsid w:val="2244127A"/>
    <w:rsid w:val="225866E5"/>
    <w:rsid w:val="22596BEE"/>
    <w:rsid w:val="2262410D"/>
    <w:rsid w:val="227057FD"/>
    <w:rsid w:val="22742E2D"/>
    <w:rsid w:val="22814A70"/>
    <w:rsid w:val="229E3D41"/>
    <w:rsid w:val="22BB6EED"/>
    <w:rsid w:val="22C70BDA"/>
    <w:rsid w:val="22CD2EC4"/>
    <w:rsid w:val="22DF7E79"/>
    <w:rsid w:val="22E257BF"/>
    <w:rsid w:val="230C5784"/>
    <w:rsid w:val="23115D91"/>
    <w:rsid w:val="23255320"/>
    <w:rsid w:val="23331A93"/>
    <w:rsid w:val="234B400A"/>
    <w:rsid w:val="23766B61"/>
    <w:rsid w:val="23784742"/>
    <w:rsid w:val="237F3B53"/>
    <w:rsid w:val="23954FCC"/>
    <w:rsid w:val="239A07EE"/>
    <w:rsid w:val="23A36FC8"/>
    <w:rsid w:val="23B7227C"/>
    <w:rsid w:val="23B874E0"/>
    <w:rsid w:val="23BF28D9"/>
    <w:rsid w:val="23C05057"/>
    <w:rsid w:val="23C31ABA"/>
    <w:rsid w:val="23D81B5D"/>
    <w:rsid w:val="23DF4792"/>
    <w:rsid w:val="23E24CB4"/>
    <w:rsid w:val="23E32648"/>
    <w:rsid w:val="240234C7"/>
    <w:rsid w:val="24191268"/>
    <w:rsid w:val="241A21E7"/>
    <w:rsid w:val="241E53AF"/>
    <w:rsid w:val="24367C3E"/>
    <w:rsid w:val="243743BC"/>
    <w:rsid w:val="245B15E9"/>
    <w:rsid w:val="24AE235A"/>
    <w:rsid w:val="24B2135A"/>
    <w:rsid w:val="24B93E44"/>
    <w:rsid w:val="24BA2ED8"/>
    <w:rsid w:val="24BD3752"/>
    <w:rsid w:val="24E17504"/>
    <w:rsid w:val="24E705D5"/>
    <w:rsid w:val="24EF10E8"/>
    <w:rsid w:val="24EF57DB"/>
    <w:rsid w:val="25061DE4"/>
    <w:rsid w:val="2517402D"/>
    <w:rsid w:val="251B60D1"/>
    <w:rsid w:val="252C4157"/>
    <w:rsid w:val="252D56CD"/>
    <w:rsid w:val="253622BF"/>
    <w:rsid w:val="253F648B"/>
    <w:rsid w:val="257B5F70"/>
    <w:rsid w:val="258A5718"/>
    <w:rsid w:val="25A04D21"/>
    <w:rsid w:val="25AE79AB"/>
    <w:rsid w:val="25C61609"/>
    <w:rsid w:val="25CB3BFD"/>
    <w:rsid w:val="25CC7465"/>
    <w:rsid w:val="25DC29F5"/>
    <w:rsid w:val="25F4228D"/>
    <w:rsid w:val="25F60246"/>
    <w:rsid w:val="260339B3"/>
    <w:rsid w:val="26046698"/>
    <w:rsid w:val="260B09D1"/>
    <w:rsid w:val="260B7F15"/>
    <w:rsid w:val="26106A3B"/>
    <w:rsid w:val="2618293F"/>
    <w:rsid w:val="26250667"/>
    <w:rsid w:val="262A269B"/>
    <w:rsid w:val="263C285E"/>
    <w:rsid w:val="263C378B"/>
    <w:rsid w:val="26597BC6"/>
    <w:rsid w:val="2671453C"/>
    <w:rsid w:val="26725CDF"/>
    <w:rsid w:val="26734E89"/>
    <w:rsid w:val="26850515"/>
    <w:rsid w:val="26855579"/>
    <w:rsid w:val="26A30F78"/>
    <w:rsid w:val="26AA73DE"/>
    <w:rsid w:val="26E63102"/>
    <w:rsid w:val="26EF75CD"/>
    <w:rsid w:val="27076A11"/>
    <w:rsid w:val="271F44E4"/>
    <w:rsid w:val="272003B5"/>
    <w:rsid w:val="272107D2"/>
    <w:rsid w:val="273351AA"/>
    <w:rsid w:val="2739000C"/>
    <w:rsid w:val="27511EAF"/>
    <w:rsid w:val="275E139D"/>
    <w:rsid w:val="27777F57"/>
    <w:rsid w:val="278C4F2D"/>
    <w:rsid w:val="278F45DF"/>
    <w:rsid w:val="27961F6E"/>
    <w:rsid w:val="279C7E12"/>
    <w:rsid w:val="27A345E7"/>
    <w:rsid w:val="27A87F8B"/>
    <w:rsid w:val="27BC6146"/>
    <w:rsid w:val="27C00D8A"/>
    <w:rsid w:val="27D51EB6"/>
    <w:rsid w:val="27E77C0F"/>
    <w:rsid w:val="27F06D5D"/>
    <w:rsid w:val="28057274"/>
    <w:rsid w:val="2819455E"/>
    <w:rsid w:val="282557E8"/>
    <w:rsid w:val="28412706"/>
    <w:rsid w:val="28454DCB"/>
    <w:rsid w:val="284F13C3"/>
    <w:rsid w:val="28773996"/>
    <w:rsid w:val="288D17EF"/>
    <w:rsid w:val="28A470A9"/>
    <w:rsid w:val="28AA73CC"/>
    <w:rsid w:val="28BE1952"/>
    <w:rsid w:val="28C61DB8"/>
    <w:rsid w:val="28CE3ED6"/>
    <w:rsid w:val="28D7577C"/>
    <w:rsid w:val="28D77552"/>
    <w:rsid w:val="28DE78AE"/>
    <w:rsid w:val="28E5178F"/>
    <w:rsid w:val="28EB05A6"/>
    <w:rsid w:val="28EB5E82"/>
    <w:rsid w:val="28FB5BCA"/>
    <w:rsid w:val="290665B2"/>
    <w:rsid w:val="29073799"/>
    <w:rsid w:val="29165A70"/>
    <w:rsid w:val="29266D00"/>
    <w:rsid w:val="29380418"/>
    <w:rsid w:val="294960FF"/>
    <w:rsid w:val="29527567"/>
    <w:rsid w:val="29637C92"/>
    <w:rsid w:val="298A46BD"/>
    <w:rsid w:val="299564BC"/>
    <w:rsid w:val="29957489"/>
    <w:rsid w:val="29986D3B"/>
    <w:rsid w:val="299E69DF"/>
    <w:rsid w:val="29A6486C"/>
    <w:rsid w:val="29B673DA"/>
    <w:rsid w:val="29CA0AE1"/>
    <w:rsid w:val="29D209EC"/>
    <w:rsid w:val="29E50552"/>
    <w:rsid w:val="29FC5F0E"/>
    <w:rsid w:val="2A091C73"/>
    <w:rsid w:val="2A0C327D"/>
    <w:rsid w:val="2A15098A"/>
    <w:rsid w:val="2A256E32"/>
    <w:rsid w:val="2A847C65"/>
    <w:rsid w:val="2AB041ED"/>
    <w:rsid w:val="2AC42E60"/>
    <w:rsid w:val="2AC912AA"/>
    <w:rsid w:val="2ADF1CAD"/>
    <w:rsid w:val="2AE123B7"/>
    <w:rsid w:val="2AE326FC"/>
    <w:rsid w:val="2AE41549"/>
    <w:rsid w:val="2AF63184"/>
    <w:rsid w:val="2B1622B1"/>
    <w:rsid w:val="2B165984"/>
    <w:rsid w:val="2B39383F"/>
    <w:rsid w:val="2B394C9A"/>
    <w:rsid w:val="2B4D154D"/>
    <w:rsid w:val="2B543DAA"/>
    <w:rsid w:val="2B693CCA"/>
    <w:rsid w:val="2B703297"/>
    <w:rsid w:val="2B8809BB"/>
    <w:rsid w:val="2B8B43B3"/>
    <w:rsid w:val="2B8F24B3"/>
    <w:rsid w:val="2B975FF0"/>
    <w:rsid w:val="2BB27921"/>
    <w:rsid w:val="2BE20A7A"/>
    <w:rsid w:val="2BF42AE9"/>
    <w:rsid w:val="2BFA34AE"/>
    <w:rsid w:val="2BFF1EB4"/>
    <w:rsid w:val="2C153B68"/>
    <w:rsid w:val="2C194B2A"/>
    <w:rsid w:val="2C2A35E6"/>
    <w:rsid w:val="2C353B32"/>
    <w:rsid w:val="2C3940F7"/>
    <w:rsid w:val="2C3B6701"/>
    <w:rsid w:val="2C7B6836"/>
    <w:rsid w:val="2C8F397A"/>
    <w:rsid w:val="2C8F569A"/>
    <w:rsid w:val="2C9E4553"/>
    <w:rsid w:val="2CC4094C"/>
    <w:rsid w:val="2CC57340"/>
    <w:rsid w:val="2CCA2B49"/>
    <w:rsid w:val="2CDF7DE5"/>
    <w:rsid w:val="2CFC73C9"/>
    <w:rsid w:val="2D1338F3"/>
    <w:rsid w:val="2D245EF5"/>
    <w:rsid w:val="2D4C4F47"/>
    <w:rsid w:val="2D4C6A19"/>
    <w:rsid w:val="2D566944"/>
    <w:rsid w:val="2D572870"/>
    <w:rsid w:val="2D5F53FE"/>
    <w:rsid w:val="2D5F7D7B"/>
    <w:rsid w:val="2D65196E"/>
    <w:rsid w:val="2D8B4C51"/>
    <w:rsid w:val="2D94669A"/>
    <w:rsid w:val="2D975C2B"/>
    <w:rsid w:val="2D9A4722"/>
    <w:rsid w:val="2DA41BBC"/>
    <w:rsid w:val="2DAD6BD7"/>
    <w:rsid w:val="2DB60852"/>
    <w:rsid w:val="2DB906B0"/>
    <w:rsid w:val="2DC75632"/>
    <w:rsid w:val="2DD07D28"/>
    <w:rsid w:val="2DD271DC"/>
    <w:rsid w:val="2DD40E77"/>
    <w:rsid w:val="2DE03D28"/>
    <w:rsid w:val="2DE20E39"/>
    <w:rsid w:val="2E021A39"/>
    <w:rsid w:val="2E135E5F"/>
    <w:rsid w:val="2E2705F9"/>
    <w:rsid w:val="2E452EE5"/>
    <w:rsid w:val="2E5153F5"/>
    <w:rsid w:val="2E6E2864"/>
    <w:rsid w:val="2E710A50"/>
    <w:rsid w:val="2E75552A"/>
    <w:rsid w:val="2E757B3F"/>
    <w:rsid w:val="2E802D56"/>
    <w:rsid w:val="2E817BFB"/>
    <w:rsid w:val="2E8A19D7"/>
    <w:rsid w:val="2E8E0808"/>
    <w:rsid w:val="2EA62CE7"/>
    <w:rsid w:val="2ECC4BDB"/>
    <w:rsid w:val="2ED90D8C"/>
    <w:rsid w:val="2EE849F8"/>
    <w:rsid w:val="2EFB1044"/>
    <w:rsid w:val="2F037651"/>
    <w:rsid w:val="2F1074CE"/>
    <w:rsid w:val="2F1C38A0"/>
    <w:rsid w:val="2F2C3520"/>
    <w:rsid w:val="2F3E28D3"/>
    <w:rsid w:val="2F4D66C9"/>
    <w:rsid w:val="2F5E3C5F"/>
    <w:rsid w:val="2F5F6131"/>
    <w:rsid w:val="2F613717"/>
    <w:rsid w:val="2F642A96"/>
    <w:rsid w:val="2F7E28E3"/>
    <w:rsid w:val="2F812793"/>
    <w:rsid w:val="2F8433A5"/>
    <w:rsid w:val="2F8A06B3"/>
    <w:rsid w:val="2F982D06"/>
    <w:rsid w:val="2FA14265"/>
    <w:rsid w:val="2FC1122C"/>
    <w:rsid w:val="2FD53C43"/>
    <w:rsid w:val="2FD71E0A"/>
    <w:rsid w:val="2FD8173D"/>
    <w:rsid w:val="2FF307ED"/>
    <w:rsid w:val="300E4C5C"/>
    <w:rsid w:val="30376F2E"/>
    <w:rsid w:val="30394BC6"/>
    <w:rsid w:val="30501BCF"/>
    <w:rsid w:val="3057029D"/>
    <w:rsid w:val="30734DEB"/>
    <w:rsid w:val="30AD7E06"/>
    <w:rsid w:val="30D60D8B"/>
    <w:rsid w:val="30DD15C0"/>
    <w:rsid w:val="30FA5D93"/>
    <w:rsid w:val="310142AD"/>
    <w:rsid w:val="31143450"/>
    <w:rsid w:val="313D7A8C"/>
    <w:rsid w:val="31564358"/>
    <w:rsid w:val="31580AEE"/>
    <w:rsid w:val="3163725E"/>
    <w:rsid w:val="316A038D"/>
    <w:rsid w:val="317150E5"/>
    <w:rsid w:val="318C7F0F"/>
    <w:rsid w:val="31BF729B"/>
    <w:rsid w:val="31D30E16"/>
    <w:rsid w:val="31D47442"/>
    <w:rsid w:val="31DC49CE"/>
    <w:rsid w:val="31E64015"/>
    <w:rsid w:val="321123A0"/>
    <w:rsid w:val="322F1F5E"/>
    <w:rsid w:val="32323EED"/>
    <w:rsid w:val="32337A88"/>
    <w:rsid w:val="32425F0B"/>
    <w:rsid w:val="325506D9"/>
    <w:rsid w:val="32627C72"/>
    <w:rsid w:val="32654667"/>
    <w:rsid w:val="32656D7D"/>
    <w:rsid w:val="32697957"/>
    <w:rsid w:val="32931804"/>
    <w:rsid w:val="32A639E5"/>
    <w:rsid w:val="32A65E0C"/>
    <w:rsid w:val="32B61840"/>
    <w:rsid w:val="32E03B27"/>
    <w:rsid w:val="32F53D66"/>
    <w:rsid w:val="32F63C35"/>
    <w:rsid w:val="330D4285"/>
    <w:rsid w:val="33147B88"/>
    <w:rsid w:val="331F3661"/>
    <w:rsid w:val="337477BF"/>
    <w:rsid w:val="33911305"/>
    <w:rsid w:val="33A72267"/>
    <w:rsid w:val="33B3063A"/>
    <w:rsid w:val="33BA4D09"/>
    <w:rsid w:val="33BC218C"/>
    <w:rsid w:val="33D216C4"/>
    <w:rsid w:val="33E75AE7"/>
    <w:rsid w:val="33FD4C69"/>
    <w:rsid w:val="34021B87"/>
    <w:rsid w:val="340B0F14"/>
    <w:rsid w:val="341E31BB"/>
    <w:rsid w:val="34262E9E"/>
    <w:rsid w:val="34332E53"/>
    <w:rsid w:val="34701B9B"/>
    <w:rsid w:val="34782EA1"/>
    <w:rsid w:val="347E37CF"/>
    <w:rsid w:val="3493349C"/>
    <w:rsid w:val="34A412E3"/>
    <w:rsid w:val="34AA387B"/>
    <w:rsid w:val="34B835E5"/>
    <w:rsid w:val="34C24CDE"/>
    <w:rsid w:val="34C8425D"/>
    <w:rsid w:val="34C91F44"/>
    <w:rsid w:val="34F613E3"/>
    <w:rsid w:val="352E0B09"/>
    <w:rsid w:val="35316FF8"/>
    <w:rsid w:val="354B4BDD"/>
    <w:rsid w:val="354D5A99"/>
    <w:rsid w:val="354D63DA"/>
    <w:rsid w:val="355C0EE3"/>
    <w:rsid w:val="35660AA9"/>
    <w:rsid w:val="35872DD0"/>
    <w:rsid w:val="358A7474"/>
    <w:rsid w:val="359C157B"/>
    <w:rsid w:val="35AD1203"/>
    <w:rsid w:val="35AD7770"/>
    <w:rsid w:val="35B17305"/>
    <w:rsid w:val="35C02EB2"/>
    <w:rsid w:val="35C655A1"/>
    <w:rsid w:val="35CE14FA"/>
    <w:rsid w:val="35E006B5"/>
    <w:rsid w:val="3604619A"/>
    <w:rsid w:val="361C040D"/>
    <w:rsid w:val="36315FC5"/>
    <w:rsid w:val="363745CF"/>
    <w:rsid w:val="36436E39"/>
    <w:rsid w:val="36577CC2"/>
    <w:rsid w:val="36633704"/>
    <w:rsid w:val="366E6DB1"/>
    <w:rsid w:val="367943E5"/>
    <w:rsid w:val="368B0557"/>
    <w:rsid w:val="369C23F9"/>
    <w:rsid w:val="36FB3338"/>
    <w:rsid w:val="36FF3F58"/>
    <w:rsid w:val="37491DCF"/>
    <w:rsid w:val="37744DB7"/>
    <w:rsid w:val="3775030A"/>
    <w:rsid w:val="377A6729"/>
    <w:rsid w:val="378E18ED"/>
    <w:rsid w:val="379B09E0"/>
    <w:rsid w:val="37B017F8"/>
    <w:rsid w:val="37C1532B"/>
    <w:rsid w:val="37C36A5D"/>
    <w:rsid w:val="37FA4525"/>
    <w:rsid w:val="37FE682B"/>
    <w:rsid w:val="38151195"/>
    <w:rsid w:val="383A2DE2"/>
    <w:rsid w:val="38413661"/>
    <w:rsid w:val="38523074"/>
    <w:rsid w:val="38602317"/>
    <w:rsid w:val="38990056"/>
    <w:rsid w:val="389E3E6C"/>
    <w:rsid w:val="38B718BD"/>
    <w:rsid w:val="38C8714E"/>
    <w:rsid w:val="38CE5309"/>
    <w:rsid w:val="38D15822"/>
    <w:rsid w:val="38D94229"/>
    <w:rsid w:val="38E20ACA"/>
    <w:rsid w:val="38E8030E"/>
    <w:rsid w:val="39362154"/>
    <w:rsid w:val="393D021E"/>
    <w:rsid w:val="39506894"/>
    <w:rsid w:val="39565AC8"/>
    <w:rsid w:val="397E15F9"/>
    <w:rsid w:val="39873D91"/>
    <w:rsid w:val="39A12533"/>
    <w:rsid w:val="39B00211"/>
    <w:rsid w:val="39B43875"/>
    <w:rsid w:val="39CD19BA"/>
    <w:rsid w:val="39CE6EC0"/>
    <w:rsid w:val="39E2586E"/>
    <w:rsid w:val="39EB241B"/>
    <w:rsid w:val="39F064A3"/>
    <w:rsid w:val="39F67465"/>
    <w:rsid w:val="39FC450F"/>
    <w:rsid w:val="3A0077BF"/>
    <w:rsid w:val="3A2D717F"/>
    <w:rsid w:val="3A351CC9"/>
    <w:rsid w:val="3A3650A4"/>
    <w:rsid w:val="3A46641A"/>
    <w:rsid w:val="3A5F5B9E"/>
    <w:rsid w:val="3A683654"/>
    <w:rsid w:val="3A7520F4"/>
    <w:rsid w:val="3A941263"/>
    <w:rsid w:val="3A997299"/>
    <w:rsid w:val="3AA96EFF"/>
    <w:rsid w:val="3AC7708E"/>
    <w:rsid w:val="3AD337F2"/>
    <w:rsid w:val="3AE13294"/>
    <w:rsid w:val="3AEA366E"/>
    <w:rsid w:val="3B0B1B0A"/>
    <w:rsid w:val="3B267C02"/>
    <w:rsid w:val="3B2A2BE2"/>
    <w:rsid w:val="3B3577D8"/>
    <w:rsid w:val="3B3C3594"/>
    <w:rsid w:val="3B4E1747"/>
    <w:rsid w:val="3B5B508C"/>
    <w:rsid w:val="3B5B535A"/>
    <w:rsid w:val="3B6C3F1E"/>
    <w:rsid w:val="3B7C7F87"/>
    <w:rsid w:val="3B7D2D6F"/>
    <w:rsid w:val="3B802C3B"/>
    <w:rsid w:val="3B8C3303"/>
    <w:rsid w:val="3B901169"/>
    <w:rsid w:val="3B9D7E09"/>
    <w:rsid w:val="3BA851C6"/>
    <w:rsid w:val="3BC56B7A"/>
    <w:rsid w:val="3BC761E3"/>
    <w:rsid w:val="3BFE604B"/>
    <w:rsid w:val="3C134A94"/>
    <w:rsid w:val="3C3767E1"/>
    <w:rsid w:val="3C5E7D37"/>
    <w:rsid w:val="3C6E15F4"/>
    <w:rsid w:val="3C7C6470"/>
    <w:rsid w:val="3C833A63"/>
    <w:rsid w:val="3C962A97"/>
    <w:rsid w:val="3CA55D15"/>
    <w:rsid w:val="3CB47B48"/>
    <w:rsid w:val="3CB541AE"/>
    <w:rsid w:val="3CC15A9A"/>
    <w:rsid w:val="3CDA4CEE"/>
    <w:rsid w:val="3CE536E6"/>
    <w:rsid w:val="3CE7521A"/>
    <w:rsid w:val="3CFC2499"/>
    <w:rsid w:val="3D055221"/>
    <w:rsid w:val="3D176613"/>
    <w:rsid w:val="3D1B4BBD"/>
    <w:rsid w:val="3D1E1021"/>
    <w:rsid w:val="3D206C71"/>
    <w:rsid w:val="3D48123B"/>
    <w:rsid w:val="3D7F2C78"/>
    <w:rsid w:val="3D84707F"/>
    <w:rsid w:val="3D862080"/>
    <w:rsid w:val="3D9916F6"/>
    <w:rsid w:val="3DAA7628"/>
    <w:rsid w:val="3DAB71CA"/>
    <w:rsid w:val="3DAC06FD"/>
    <w:rsid w:val="3DB654D7"/>
    <w:rsid w:val="3DE601BE"/>
    <w:rsid w:val="3DEF0B50"/>
    <w:rsid w:val="3DF3284F"/>
    <w:rsid w:val="3E2E2D7C"/>
    <w:rsid w:val="3E586215"/>
    <w:rsid w:val="3E670DE8"/>
    <w:rsid w:val="3E672EC2"/>
    <w:rsid w:val="3E6C1A64"/>
    <w:rsid w:val="3E7718C0"/>
    <w:rsid w:val="3E7F694D"/>
    <w:rsid w:val="3E806B1C"/>
    <w:rsid w:val="3E881B21"/>
    <w:rsid w:val="3E911E02"/>
    <w:rsid w:val="3E9A082A"/>
    <w:rsid w:val="3EB71D27"/>
    <w:rsid w:val="3EB87D43"/>
    <w:rsid w:val="3EBB1EA0"/>
    <w:rsid w:val="3EC832A3"/>
    <w:rsid w:val="3ECE1782"/>
    <w:rsid w:val="3ED81D04"/>
    <w:rsid w:val="3EE226EE"/>
    <w:rsid w:val="3EED6B6F"/>
    <w:rsid w:val="3EF22B09"/>
    <w:rsid w:val="3F0D1B8B"/>
    <w:rsid w:val="3F200DBD"/>
    <w:rsid w:val="3F25757C"/>
    <w:rsid w:val="3F2E0D56"/>
    <w:rsid w:val="3F320325"/>
    <w:rsid w:val="3F525F3B"/>
    <w:rsid w:val="3F53324F"/>
    <w:rsid w:val="3F6C7398"/>
    <w:rsid w:val="3F7831F6"/>
    <w:rsid w:val="3F872074"/>
    <w:rsid w:val="3F8813C2"/>
    <w:rsid w:val="3F89040F"/>
    <w:rsid w:val="3F89646D"/>
    <w:rsid w:val="3FC82FB0"/>
    <w:rsid w:val="3FD41B1D"/>
    <w:rsid w:val="3FFF3C3E"/>
    <w:rsid w:val="400A25D0"/>
    <w:rsid w:val="4020180B"/>
    <w:rsid w:val="402806D2"/>
    <w:rsid w:val="40355E9F"/>
    <w:rsid w:val="409D595D"/>
    <w:rsid w:val="40A96D6C"/>
    <w:rsid w:val="40BC6F1F"/>
    <w:rsid w:val="40BD35AF"/>
    <w:rsid w:val="40D14106"/>
    <w:rsid w:val="40E23DF3"/>
    <w:rsid w:val="40F848D8"/>
    <w:rsid w:val="41133075"/>
    <w:rsid w:val="41256FD1"/>
    <w:rsid w:val="414D04DB"/>
    <w:rsid w:val="41561A6F"/>
    <w:rsid w:val="41683B7F"/>
    <w:rsid w:val="417012DF"/>
    <w:rsid w:val="41864B8E"/>
    <w:rsid w:val="41A0666C"/>
    <w:rsid w:val="41AA37EF"/>
    <w:rsid w:val="41B24235"/>
    <w:rsid w:val="41B6042A"/>
    <w:rsid w:val="41C46436"/>
    <w:rsid w:val="41D633D1"/>
    <w:rsid w:val="41EE7A02"/>
    <w:rsid w:val="41F27609"/>
    <w:rsid w:val="4227520F"/>
    <w:rsid w:val="422863B1"/>
    <w:rsid w:val="422F200C"/>
    <w:rsid w:val="4230096A"/>
    <w:rsid w:val="42333B59"/>
    <w:rsid w:val="42420FA0"/>
    <w:rsid w:val="424419A0"/>
    <w:rsid w:val="42447508"/>
    <w:rsid w:val="42447745"/>
    <w:rsid w:val="42540A9D"/>
    <w:rsid w:val="42751518"/>
    <w:rsid w:val="427A0B0A"/>
    <w:rsid w:val="428875FB"/>
    <w:rsid w:val="42CE476C"/>
    <w:rsid w:val="42DF41F9"/>
    <w:rsid w:val="42F059D7"/>
    <w:rsid w:val="42F41C96"/>
    <w:rsid w:val="42FE1F3A"/>
    <w:rsid w:val="433941B4"/>
    <w:rsid w:val="435B415F"/>
    <w:rsid w:val="439E095E"/>
    <w:rsid w:val="43B24FF7"/>
    <w:rsid w:val="43B33CA6"/>
    <w:rsid w:val="43CC01D5"/>
    <w:rsid w:val="43D07681"/>
    <w:rsid w:val="43D87485"/>
    <w:rsid w:val="43DA35EB"/>
    <w:rsid w:val="43EC4EE7"/>
    <w:rsid w:val="43F44EFF"/>
    <w:rsid w:val="440B4F76"/>
    <w:rsid w:val="446362BB"/>
    <w:rsid w:val="446E0EFE"/>
    <w:rsid w:val="44800CA7"/>
    <w:rsid w:val="44907A35"/>
    <w:rsid w:val="44AB1B32"/>
    <w:rsid w:val="44D5758E"/>
    <w:rsid w:val="44D91EA6"/>
    <w:rsid w:val="44E3355B"/>
    <w:rsid w:val="44E57B77"/>
    <w:rsid w:val="45014212"/>
    <w:rsid w:val="45083005"/>
    <w:rsid w:val="450B6E85"/>
    <w:rsid w:val="4511333F"/>
    <w:rsid w:val="451920D9"/>
    <w:rsid w:val="45236819"/>
    <w:rsid w:val="45293C05"/>
    <w:rsid w:val="453469BB"/>
    <w:rsid w:val="453A184E"/>
    <w:rsid w:val="454A4023"/>
    <w:rsid w:val="45607896"/>
    <w:rsid w:val="45630AD8"/>
    <w:rsid w:val="45650731"/>
    <w:rsid w:val="458653A1"/>
    <w:rsid w:val="45874306"/>
    <w:rsid w:val="458E1DF4"/>
    <w:rsid w:val="45B274C9"/>
    <w:rsid w:val="45BB1A1F"/>
    <w:rsid w:val="45DA7E77"/>
    <w:rsid w:val="45DC6183"/>
    <w:rsid w:val="45DD2202"/>
    <w:rsid w:val="45E10C78"/>
    <w:rsid w:val="45EB7661"/>
    <w:rsid w:val="45F21F87"/>
    <w:rsid w:val="45F2281E"/>
    <w:rsid w:val="45F67ABE"/>
    <w:rsid w:val="45F9304A"/>
    <w:rsid w:val="45FE5AC1"/>
    <w:rsid w:val="46043BB2"/>
    <w:rsid w:val="460E37AE"/>
    <w:rsid w:val="46286710"/>
    <w:rsid w:val="462955DB"/>
    <w:rsid w:val="46350B2C"/>
    <w:rsid w:val="464769DA"/>
    <w:rsid w:val="464B40BB"/>
    <w:rsid w:val="46511006"/>
    <w:rsid w:val="46590F55"/>
    <w:rsid w:val="465B7802"/>
    <w:rsid w:val="466F236B"/>
    <w:rsid w:val="468A7B58"/>
    <w:rsid w:val="469137BF"/>
    <w:rsid w:val="46C03813"/>
    <w:rsid w:val="46EE1E2C"/>
    <w:rsid w:val="471B738E"/>
    <w:rsid w:val="47356A4A"/>
    <w:rsid w:val="473E4328"/>
    <w:rsid w:val="474E0BDB"/>
    <w:rsid w:val="474E3E6B"/>
    <w:rsid w:val="47526AF0"/>
    <w:rsid w:val="476071F0"/>
    <w:rsid w:val="47667A0B"/>
    <w:rsid w:val="4769334C"/>
    <w:rsid w:val="47865723"/>
    <w:rsid w:val="47865734"/>
    <w:rsid w:val="479803A1"/>
    <w:rsid w:val="47B21EAB"/>
    <w:rsid w:val="47B91C60"/>
    <w:rsid w:val="47BC1A78"/>
    <w:rsid w:val="47BF4D1D"/>
    <w:rsid w:val="47CB4D00"/>
    <w:rsid w:val="47F2521F"/>
    <w:rsid w:val="48102525"/>
    <w:rsid w:val="483172AC"/>
    <w:rsid w:val="483D5A03"/>
    <w:rsid w:val="483E415B"/>
    <w:rsid w:val="484743BB"/>
    <w:rsid w:val="485025AA"/>
    <w:rsid w:val="48512BA1"/>
    <w:rsid w:val="48541076"/>
    <w:rsid w:val="48560A33"/>
    <w:rsid w:val="48571891"/>
    <w:rsid w:val="48803811"/>
    <w:rsid w:val="48816BBB"/>
    <w:rsid w:val="48842855"/>
    <w:rsid w:val="48BC4AAE"/>
    <w:rsid w:val="48E615AC"/>
    <w:rsid w:val="48F9490C"/>
    <w:rsid w:val="491A16CD"/>
    <w:rsid w:val="49212348"/>
    <w:rsid w:val="49243C16"/>
    <w:rsid w:val="492F2702"/>
    <w:rsid w:val="49357F2A"/>
    <w:rsid w:val="494926DB"/>
    <w:rsid w:val="49523F54"/>
    <w:rsid w:val="49557355"/>
    <w:rsid w:val="49786116"/>
    <w:rsid w:val="49842461"/>
    <w:rsid w:val="499538A0"/>
    <w:rsid w:val="49970D4C"/>
    <w:rsid w:val="499E45EF"/>
    <w:rsid w:val="49B064B5"/>
    <w:rsid w:val="49B3233B"/>
    <w:rsid w:val="49B7353D"/>
    <w:rsid w:val="49C272E5"/>
    <w:rsid w:val="49D96140"/>
    <w:rsid w:val="4A0533BA"/>
    <w:rsid w:val="4A1517FF"/>
    <w:rsid w:val="4A2A42DE"/>
    <w:rsid w:val="4A4A22AB"/>
    <w:rsid w:val="4A6E1583"/>
    <w:rsid w:val="4A776E1C"/>
    <w:rsid w:val="4A7C1888"/>
    <w:rsid w:val="4A900AA7"/>
    <w:rsid w:val="4A945958"/>
    <w:rsid w:val="4A945D60"/>
    <w:rsid w:val="4A9E459C"/>
    <w:rsid w:val="4AA00A2C"/>
    <w:rsid w:val="4AE429A4"/>
    <w:rsid w:val="4AF701D5"/>
    <w:rsid w:val="4B116AA4"/>
    <w:rsid w:val="4B2921F7"/>
    <w:rsid w:val="4B2C6DA2"/>
    <w:rsid w:val="4B49415F"/>
    <w:rsid w:val="4B714134"/>
    <w:rsid w:val="4B7D3E11"/>
    <w:rsid w:val="4B834F43"/>
    <w:rsid w:val="4B9208FB"/>
    <w:rsid w:val="4B9A2D9D"/>
    <w:rsid w:val="4BDD1A9D"/>
    <w:rsid w:val="4BDE1CC6"/>
    <w:rsid w:val="4C15310C"/>
    <w:rsid w:val="4C4412F6"/>
    <w:rsid w:val="4C486C74"/>
    <w:rsid w:val="4C7F43EE"/>
    <w:rsid w:val="4C986541"/>
    <w:rsid w:val="4C9F7647"/>
    <w:rsid w:val="4CA84665"/>
    <w:rsid w:val="4CA925DC"/>
    <w:rsid w:val="4CAB10DB"/>
    <w:rsid w:val="4CBA294E"/>
    <w:rsid w:val="4CD5089D"/>
    <w:rsid w:val="4CE835A3"/>
    <w:rsid w:val="4CF22DC5"/>
    <w:rsid w:val="4D131994"/>
    <w:rsid w:val="4D5C0B88"/>
    <w:rsid w:val="4D814101"/>
    <w:rsid w:val="4D842C05"/>
    <w:rsid w:val="4D9332D9"/>
    <w:rsid w:val="4DAA22EB"/>
    <w:rsid w:val="4DAE5274"/>
    <w:rsid w:val="4DC558AE"/>
    <w:rsid w:val="4DD142D6"/>
    <w:rsid w:val="4DD21765"/>
    <w:rsid w:val="4DD3314D"/>
    <w:rsid w:val="4DDB59BA"/>
    <w:rsid w:val="4DDE4866"/>
    <w:rsid w:val="4DE71A91"/>
    <w:rsid w:val="4DEC16A5"/>
    <w:rsid w:val="4DED427E"/>
    <w:rsid w:val="4DF106E8"/>
    <w:rsid w:val="4DF40D26"/>
    <w:rsid w:val="4DF921B0"/>
    <w:rsid w:val="4E031727"/>
    <w:rsid w:val="4E376410"/>
    <w:rsid w:val="4E43334B"/>
    <w:rsid w:val="4E564965"/>
    <w:rsid w:val="4E573C95"/>
    <w:rsid w:val="4E65166F"/>
    <w:rsid w:val="4EB87162"/>
    <w:rsid w:val="4EBF16CE"/>
    <w:rsid w:val="4EC41335"/>
    <w:rsid w:val="4EDD668E"/>
    <w:rsid w:val="4F20403F"/>
    <w:rsid w:val="4F274549"/>
    <w:rsid w:val="4F353BE1"/>
    <w:rsid w:val="4F8310DC"/>
    <w:rsid w:val="4F8A2162"/>
    <w:rsid w:val="4FA04082"/>
    <w:rsid w:val="4FA63CCB"/>
    <w:rsid w:val="4FB5053C"/>
    <w:rsid w:val="4FB7433B"/>
    <w:rsid w:val="4FD65205"/>
    <w:rsid w:val="4FFE3DBD"/>
    <w:rsid w:val="50020C69"/>
    <w:rsid w:val="5006504E"/>
    <w:rsid w:val="500D3856"/>
    <w:rsid w:val="5011068A"/>
    <w:rsid w:val="501140EA"/>
    <w:rsid w:val="501A184B"/>
    <w:rsid w:val="504650E3"/>
    <w:rsid w:val="50502D66"/>
    <w:rsid w:val="508B167C"/>
    <w:rsid w:val="509614B6"/>
    <w:rsid w:val="510229CD"/>
    <w:rsid w:val="51155E0F"/>
    <w:rsid w:val="51220FD8"/>
    <w:rsid w:val="51254ED7"/>
    <w:rsid w:val="512C2517"/>
    <w:rsid w:val="513D5591"/>
    <w:rsid w:val="5145521D"/>
    <w:rsid w:val="51467FFC"/>
    <w:rsid w:val="514945BA"/>
    <w:rsid w:val="514F1937"/>
    <w:rsid w:val="51587C40"/>
    <w:rsid w:val="519D6721"/>
    <w:rsid w:val="51A93D53"/>
    <w:rsid w:val="51A95816"/>
    <w:rsid w:val="51CF2B8C"/>
    <w:rsid w:val="51E64FF1"/>
    <w:rsid w:val="52040530"/>
    <w:rsid w:val="52495BDB"/>
    <w:rsid w:val="525E1B4E"/>
    <w:rsid w:val="525E3801"/>
    <w:rsid w:val="528A4018"/>
    <w:rsid w:val="528B2B0A"/>
    <w:rsid w:val="529D4176"/>
    <w:rsid w:val="52C55011"/>
    <w:rsid w:val="52C86B8F"/>
    <w:rsid w:val="52C913F5"/>
    <w:rsid w:val="52E72E7B"/>
    <w:rsid w:val="52EC1BAC"/>
    <w:rsid w:val="530C30DA"/>
    <w:rsid w:val="53150203"/>
    <w:rsid w:val="533E2EF2"/>
    <w:rsid w:val="5343766F"/>
    <w:rsid w:val="5345600D"/>
    <w:rsid w:val="535978EA"/>
    <w:rsid w:val="537940DF"/>
    <w:rsid w:val="53864150"/>
    <w:rsid w:val="53947452"/>
    <w:rsid w:val="5395149C"/>
    <w:rsid w:val="53BB618D"/>
    <w:rsid w:val="53C83859"/>
    <w:rsid w:val="53C944B2"/>
    <w:rsid w:val="53DA421C"/>
    <w:rsid w:val="53FF5701"/>
    <w:rsid w:val="540E3C47"/>
    <w:rsid w:val="54200BA3"/>
    <w:rsid w:val="542156D6"/>
    <w:rsid w:val="542E4220"/>
    <w:rsid w:val="5452323A"/>
    <w:rsid w:val="54641AF9"/>
    <w:rsid w:val="54644B57"/>
    <w:rsid w:val="547C7402"/>
    <w:rsid w:val="54951F70"/>
    <w:rsid w:val="54A565D0"/>
    <w:rsid w:val="54B87FD4"/>
    <w:rsid w:val="54BD61C4"/>
    <w:rsid w:val="54F6360A"/>
    <w:rsid w:val="54FF1088"/>
    <w:rsid w:val="550006DA"/>
    <w:rsid w:val="552B063C"/>
    <w:rsid w:val="553736F2"/>
    <w:rsid w:val="554B4D87"/>
    <w:rsid w:val="5553476D"/>
    <w:rsid w:val="556A0788"/>
    <w:rsid w:val="558F7925"/>
    <w:rsid w:val="55995A21"/>
    <w:rsid w:val="559E1C85"/>
    <w:rsid w:val="559F7769"/>
    <w:rsid w:val="55A145ED"/>
    <w:rsid w:val="55BA0E29"/>
    <w:rsid w:val="55C522DE"/>
    <w:rsid w:val="55C65D49"/>
    <w:rsid w:val="55CD228E"/>
    <w:rsid w:val="55D250C5"/>
    <w:rsid w:val="55DB33FA"/>
    <w:rsid w:val="55E010C6"/>
    <w:rsid w:val="55E4270A"/>
    <w:rsid w:val="55E93F05"/>
    <w:rsid w:val="56103663"/>
    <w:rsid w:val="561461E3"/>
    <w:rsid w:val="5619113B"/>
    <w:rsid w:val="56263DC7"/>
    <w:rsid w:val="564F0B58"/>
    <w:rsid w:val="565515D6"/>
    <w:rsid w:val="5656792D"/>
    <w:rsid w:val="5696722E"/>
    <w:rsid w:val="56A62CDE"/>
    <w:rsid w:val="56D471E5"/>
    <w:rsid w:val="56FE7369"/>
    <w:rsid w:val="56FF669F"/>
    <w:rsid w:val="570D1A6B"/>
    <w:rsid w:val="571102B6"/>
    <w:rsid w:val="5711522D"/>
    <w:rsid w:val="571415C1"/>
    <w:rsid w:val="572C1CC6"/>
    <w:rsid w:val="573E7C1D"/>
    <w:rsid w:val="574330CD"/>
    <w:rsid w:val="574E6F03"/>
    <w:rsid w:val="576A4326"/>
    <w:rsid w:val="576A5FAD"/>
    <w:rsid w:val="577D1374"/>
    <w:rsid w:val="57987731"/>
    <w:rsid w:val="57AD2D5F"/>
    <w:rsid w:val="57C83EAB"/>
    <w:rsid w:val="57D02A91"/>
    <w:rsid w:val="57D45EC2"/>
    <w:rsid w:val="57D613EB"/>
    <w:rsid w:val="57DD6BD1"/>
    <w:rsid w:val="58042B05"/>
    <w:rsid w:val="5812309C"/>
    <w:rsid w:val="583D7D45"/>
    <w:rsid w:val="585860B7"/>
    <w:rsid w:val="585A6D69"/>
    <w:rsid w:val="58700530"/>
    <w:rsid w:val="58732411"/>
    <w:rsid w:val="58AC5C89"/>
    <w:rsid w:val="58AF3C85"/>
    <w:rsid w:val="58B558C2"/>
    <w:rsid w:val="58CC5972"/>
    <w:rsid w:val="58E90A43"/>
    <w:rsid w:val="58F41E4C"/>
    <w:rsid w:val="58F908E2"/>
    <w:rsid w:val="58FA6C27"/>
    <w:rsid w:val="58FB3B8D"/>
    <w:rsid w:val="58FC1EFD"/>
    <w:rsid w:val="59055EFE"/>
    <w:rsid w:val="591103C5"/>
    <w:rsid w:val="59221EDB"/>
    <w:rsid w:val="593C60F0"/>
    <w:rsid w:val="595649D2"/>
    <w:rsid w:val="596E17A5"/>
    <w:rsid w:val="59912399"/>
    <w:rsid w:val="59944A79"/>
    <w:rsid w:val="59A7070A"/>
    <w:rsid w:val="59BB76FA"/>
    <w:rsid w:val="59C46E76"/>
    <w:rsid w:val="59CE392B"/>
    <w:rsid w:val="59DF2B1F"/>
    <w:rsid w:val="59EC4454"/>
    <w:rsid w:val="5A0136F4"/>
    <w:rsid w:val="5A076EB4"/>
    <w:rsid w:val="5A176E1D"/>
    <w:rsid w:val="5A247A13"/>
    <w:rsid w:val="5A26718D"/>
    <w:rsid w:val="5A306789"/>
    <w:rsid w:val="5A484AD4"/>
    <w:rsid w:val="5A527071"/>
    <w:rsid w:val="5A562640"/>
    <w:rsid w:val="5A5A7FF0"/>
    <w:rsid w:val="5A6870E6"/>
    <w:rsid w:val="5AC5301B"/>
    <w:rsid w:val="5ACE224A"/>
    <w:rsid w:val="5AD73116"/>
    <w:rsid w:val="5AEB47BF"/>
    <w:rsid w:val="5AF10CBD"/>
    <w:rsid w:val="5AF3070B"/>
    <w:rsid w:val="5B0D3F0A"/>
    <w:rsid w:val="5B0E16AF"/>
    <w:rsid w:val="5B143898"/>
    <w:rsid w:val="5B1F5FB6"/>
    <w:rsid w:val="5B277ED2"/>
    <w:rsid w:val="5B2B732A"/>
    <w:rsid w:val="5B3812D1"/>
    <w:rsid w:val="5B5A38DF"/>
    <w:rsid w:val="5B653524"/>
    <w:rsid w:val="5B6662CD"/>
    <w:rsid w:val="5B8370EE"/>
    <w:rsid w:val="5B8D7F43"/>
    <w:rsid w:val="5BA51C02"/>
    <w:rsid w:val="5BAF0B6C"/>
    <w:rsid w:val="5BB2519C"/>
    <w:rsid w:val="5BBE1627"/>
    <w:rsid w:val="5BBF34DA"/>
    <w:rsid w:val="5BC9255D"/>
    <w:rsid w:val="5BD8471B"/>
    <w:rsid w:val="5BE46C7A"/>
    <w:rsid w:val="5C2B06A1"/>
    <w:rsid w:val="5C333961"/>
    <w:rsid w:val="5C3A7432"/>
    <w:rsid w:val="5C442CA9"/>
    <w:rsid w:val="5C59526D"/>
    <w:rsid w:val="5C696358"/>
    <w:rsid w:val="5C707146"/>
    <w:rsid w:val="5C7C11B5"/>
    <w:rsid w:val="5C894711"/>
    <w:rsid w:val="5C9025B4"/>
    <w:rsid w:val="5CB325A6"/>
    <w:rsid w:val="5CBE2705"/>
    <w:rsid w:val="5CEE318D"/>
    <w:rsid w:val="5D0F5920"/>
    <w:rsid w:val="5D3B1BF8"/>
    <w:rsid w:val="5D417692"/>
    <w:rsid w:val="5D4177E9"/>
    <w:rsid w:val="5D4E5DE4"/>
    <w:rsid w:val="5D762219"/>
    <w:rsid w:val="5D773D0D"/>
    <w:rsid w:val="5DB53E2F"/>
    <w:rsid w:val="5DBF6B0D"/>
    <w:rsid w:val="5DE965CC"/>
    <w:rsid w:val="5DEA5BBA"/>
    <w:rsid w:val="5DF46818"/>
    <w:rsid w:val="5DFE3A62"/>
    <w:rsid w:val="5E100499"/>
    <w:rsid w:val="5E1022A1"/>
    <w:rsid w:val="5E311789"/>
    <w:rsid w:val="5E356254"/>
    <w:rsid w:val="5E394693"/>
    <w:rsid w:val="5E611E1F"/>
    <w:rsid w:val="5E6577AD"/>
    <w:rsid w:val="5E706F72"/>
    <w:rsid w:val="5E960412"/>
    <w:rsid w:val="5EA451F2"/>
    <w:rsid w:val="5EAC5EB3"/>
    <w:rsid w:val="5EB02675"/>
    <w:rsid w:val="5EB43B5C"/>
    <w:rsid w:val="5EB51B51"/>
    <w:rsid w:val="5EBE61A2"/>
    <w:rsid w:val="5EC24D7C"/>
    <w:rsid w:val="5EC97F56"/>
    <w:rsid w:val="5ED43C6E"/>
    <w:rsid w:val="5EE94AB2"/>
    <w:rsid w:val="5EEC6A2A"/>
    <w:rsid w:val="5EF46F00"/>
    <w:rsid w:val="5F041B0B"/>
    <w:rsid w:val="5F2528CB"/>
    <w:rsid w:val="5F2B3BF7"/>
    <w:rsid w:val="5F2E4370"/>
    <w:rsid w:val="5F37180F"/>
    <w:rsid w:val="5F4A25DD"/>
    <w:rsid w:val="5F5F3D31"/>
    <w:rsid w:val="5F91587A"/>
    <w:rsid w:val="5F9D58EA"/>
    <w:rsid w:val="5FB45AD0"/>
    <w:rsid w:val="5FC312FA"/>
    <w:rsid w:val="5FDD7FBC"/>
    <w:rsid w:val="5FF258A1"/>
    <w:rsid w:val="60023645"/>
    <w:rsid w:val="602042EC"/>
    <w:rsid w:val="602A0B91"/>
    <w:rsid w:val="603B3A9B"/>
    <w:rsid w:val="604B1492"/>
    <w:rsid w:val="60531955"/>
    <w:rsid w:val="60637C3C"/>
    <w:rsid w:val="60777066"/>
    <w:rsid w:val="60861238"/>
    <w:rsid w:val="60864450"/>
    <w:rsid w:val="608A5130"/>
    <w:rsid w:val="608B74F1"/>
    <w:rsid w:val="60946BE9"/>
    <w:rsid w:val="60A51535"/>
    <w:rsid w:val="60BC1D9D"/>
    <w:rsid w:val="60C13027"/>
    <w:rsid w:val="60C7636C"/>
    <w:rsid w:val="60CB4935"/>
    <w:rsid w:val="60E334FB"/>
    <w:rsid w:val="60EA5B10"/>
    <w:rsid w:val="60FF4C37"/>
    <w:rsid w:val="61094F1D"/>
    <w:rsid w:val="613B42A5"/>
    <w:rsid w:val="614942C8"/>
    <w:rsid w:val="617329E3"/>
    <w:rsid w:val="617A3245"/>
    <w:rsid w:val="61954EAF"/>
    <w:rsid w:val="619B7475"/>
    <w:rsid w:val="619F7B11"/>
    <w:rsid w:val="61A41E8E"/>
    <w:rsid w:val="61A56AF8"/>
    <w:rsid w:val="61AB4971"/>
    <w:rsid w:val="61CE6F5F"/>
    <w:rsid w:val="61E8360C"/>
    <w:rsid w:val="61EB022A"/>
    <w:rsid w:val="61FA6124"/>
    <w:rsid w:val="61FB34F6"/>
    <w:rsid w:val="62266AA7"/>
    <w:rsid w:val="624576E6"/>
    <w:rsid w:val="624748B4"/>
    <w:rsid w:val="625329A5"/>
    <w:rsid w:val="62747849"/>
    <w:rsid w:val="627C24C2"/>
    <w:rsid w:val="62814FEE"/>
    <w:rsid w:val="62881A48"/>
    <w:rsid w:val="62C07A5C"/>
    <w:rsid w:val="62CC5A23"/>
    <w:rsid w:val="62D40BAE"/>
    <w:rsid w:val="62F37EEB"/>
    <w:rsid w:val="62F5590E"/>
    <w:rsid w:val="62F93A6E"/>
    <w:rsid w:val="62FC0342"/>
    <w:rsid w:val="63007A48"/>
    <w:rsid w:val="630464AE"/>
    <w:rsid w:val="634A06DF"/>
    <w:rsid w:val="635055C4"/>
    <w:rsid w:val="6369009A"/>
    <w:rsid w:val="63711961"/>
    <w:rsid w:val="63841B43"/>
    <w:rsid w:val="638C30C6"/>
    <w:rsid w:val="638F160E"/>
    <w:rsid w:val="639B4750"/>
    <w:rsid w:val="639D1475"/>
    <w:rsid w:val="63A72357"/>
    <w:rsid w:val="63AA15A7"/>
    <w:rsid w:val="63AD25D9"/>
    <w:rsid w:val="63BD06F4"/>
    <w:rsid w:val="63BE46E8"/>
    <w:rsid w:val="63C02321"/>
    <w:rsid w:val="63E731ED"/>
    <w:rsid w:val="63F32A55"/>
    <w:rsid w:val="6417734F"/>
    <w:rsid w:val="64276DE5"/>
    <w:rsid w:val="643336D9"/>
    <w:rsid w:val="643541BC"/>
    <w:rsid w:val="64503DB7"/>
    <w:rsid w:val="647A2777"/>
    <w:rsid w:val="64853276"/>
    <w:rsid w:val="64853317"/>
    <w:rsid w:val="64AB6AC8"/>
    <w:rsid w:val="64AC13FF"/>
    <w:rsid w:val="64B04F39"/>
    <w:rsid w:val="64BB159E"/>
    <w:rsid w:val="64BE2959"/>
    <w:rsid w:val="64EA151E"/>
    <w:rsid w:val="64EA7FDE"/>
    <w:rsid w:val="650A42FF"/>
    <w:rsid w:val="652F0C24"/>
    <w:rsid w:val="655810A0"/>
    <w:rsid w:val="655F203A"/>
    <w:rsid w:val="656B19A9"/>
    <w:rsid w:val="65823B11"/>
    <w:rsid w:val="659C41F5"/>
    <w:rsid w:val="659D7D27"/>
    <w:rsid w:val="65B140D4"/>
    <w:rsid w:val="65D348D5"/>
    <w:rsid w:val="65D83BFB"/>
    <w:rsid w:val="65DA4BB6"/>
    <w:rsid w:val="65DD507E"/>
    <w:rsid w:val="65F32371"/>
    <w:rsid w:val="65F65ABB"/>
    <w:rsid w:val="66046C7E"/>
    <w:rsid w:val="660521C8"/>
    <w:rsid w:val="6608595F"/>
    <w:rsid w:val="660C2A1B"/>
    <w:rsid w:val="66103F20"/>
    <w:rsid w:val="661678F8"/>
    <w:rsid w:val="664E05D4"/>
    <w:rsid w:val="666912FA"/>
    <w:rsid w:val="66726924"/>
    <w:rsid w:val="668E2C3B"/>
    <w:rsid w:val="669C774C"/>
    <w:rsid w:val="66A901A8"/>
    <w:rsid w:val="66BC08CD"/>
    <w:rsid w:val="66BC321F"/>
    <w:rsid w:val="66C779AD"/>
    <w:rsid w:val="66CB7AFA"/>
    <w:rsid w:val="66E50ADC"/>
    <w:rsid w:val="66E52291"/>
    <w:rsid w:val="66EF49EE"/>
    <w:rsid w:val="66F90D35"/>
    <w:rsid w:val="671B2726"/>
    <w:rsid w:val="6729758C"/>
    <w:rsid w:val="672A2CD9"/>
    <w:rsid w:val="672C689B"/>
    <w:rsid w:val="674B6294"/>
    <w:rsid w:val="674C3B5E"/>
    <w:rsid w:val="674D3E3E"/>
    <w:rsid w:val="67557F3F"/>
    <w:rsid w:val="67735681"/>
    <w:rsid w:val="6799499F"/>
    <w:rsid w:val="67C6522A"/>
    <w:rsid w:val="67E1282D"/>
    <w:rsid w:val="67E533AB"/>
    <w:rsid w:val="67FA2BE6"/>
    <w:rsid w:val="680870B7"/>
    <w:rsid w:val="680A719A"/>
    <w:rsid w:val="68132ABC"/>
    <w:rsid w:val="68204BAA"/>
    <w:rsid w:val="68217898"/>
    <w:rsid w:val="682B6EBB"/>
    <w:rsid w:val="687241B9"/>
    <w:rsid w:val="68907900"/>
    <w:rsid w:val="689477B4"/>
    <w:rsid w:val="68A14C13"/>
    <w:rsid w:val="68C44A4C"/>
    <w:rsid w:val="6930782C"/>
    <w:rsid w:val="69382F15"/>
    <w:rsid w:val="69433174"/>
    <w:rsid w:val="69685CB8"/>
    <w:rsid w:val="698F3645"/>
    <w:rsid w:val="69A7720D"/>
    <w:rsid w:val="69A82F0C"/>
    <w:rsid w:val="69B207A2"/>
    <w:rsid w:val="69C929AE"/>
    <w:rsid w:val="69D166E0"/>
    <w:rsid w:val="69E34A6F"/>
    <w:rsid w:val="69E75F07"/>
    <w:rsid w:val="69F57CCE"/>
    <w:rsid w:val="6A142070"/>
    <w:rsid w:val="6A346167"/>
    <w:rsid w:val="6A392248"/>
    <w:rsid w:val="6A4C0578"/>
    <w:rsid w:val="6A505C1F"/>
    <w:rsid w:val="6A546890"/>
    <w:rsid w:val="6A8846E2"/>
    <w:rsid w:val="6A972CD7"/>
    <w:rsid w:val="6A9A07E1"/>
    <w:rsid w:val="6AC53E61"/>
    <w:rsid w:val="6AE70B24"/>
    <w:rsid w:val="6AF01DE4"/>
    <w:rsid w:val="6B105B4E"/>
    <w:rsid w:val="6B154D85"/>
    <w:rsid w:val="6B1661F0"/>
    <w:rsid w:val="6B196824"/>
    <w:rsid w:val="6B1C4650"/>
    <w:rsid w:val="6B3E7DC3"/>
    <w:rsid w:val="6B464873"/>
    <w:rsid w:val="6B536A77"/>
    <w:rsid w:val="6B642634"/>
    <w:rsid w:val="6B824B24"/>
    <w:rsid w:val="6B900785"/>
    <w:rsid w:val="6BA77D45"/>
    <w:rsid w:val="6BD44430"/>
    <w:rsid w:val="6BDA1429"/>
    <w:rsid w:val="6BDC3ECF"/>
    <w:rsid w:val="6BF73A16"/>
    <w:rsid w:val="6BF9507D"/>
    <w:rsid w:val="6C2D0C46"/>
    <w:rsid w:val="6C302873"/>
    <w:rsid w:val="6C4E338C"/>
    <w:rsid w:val="6C611B4F"/>
    <w:rsid w:val="6C6B3210"/>
    <w:rsid w:val="6C895E59"/>
    <w:rsid w:val="6CBB1DDC"/>
    <w:rsid w:val="6CBE11AF"/>
    <w:rsid w:val="6CD42A3A"/>
    <w:rsid w:val="6CE22983"/>
    <w:rsid w:val="6CEB3CEB"/>
    <w:rsid w:val="6CEB5308"/>
    <w:rsid w:val="6CF67040"/>
    <w:rsid w:val="6D6A5B02"/>
    <w:rsid w:val="6D723008"/>
    <w:rsid w:val="6D9F2CCA"/>
    <w:rsid w:val="6DA17330"/>
    <w:rsid w:val="6DA3467A"/>
    <w:rsid w:val="6DAC552D"/>
    <w:rsid w:val="6DE437B1"/>
    <w:rsid w:val="6DED135B"/>
    <w:rsid w:val="6E033771"/>
    <w:rsid w:val="6E046EC4"/>
    <w:rsid w:val="6E303290"/>
    <w:rsid w:val="6E371B8D"/>
    <w:rsid w:val="6E464DCD"/>
    <w:rsid w:val="6E527FD8"/>
    <w:rsid w:val="6E605562"/>
    <w:rsid w:val="6E8714B5"/>
    <w:rsid w:val="6E9E391C"/>
    <w:rsid w:val="6E9F05C4"/>
    <w:rsid w:val="6EAB36A2"/>
    <w:rsid w:val="6EBE1B83"/>
    <w:rsid w:val="6ED860E8"/>
    <w:rsid w:val="6EDC6C3C"/>
    <w:rsid w:val="6EEA0258"/>
    <w:rsid w:val="6EF9681E"/>
    <w:rsid w:val="6F14735B"/>
    <w:rsid w:val="6F1A1EAA"/>
    <w:rsid w:val="6F1D6C2A"/>
    <w:rsid w:val="6F262A2F"/>
    <w:rsid w:val="6F3E2CF6"/>
    <w:rsid w:val="6F557D6E"/>
    <w:rsid w:val="6F6F2E6E"/>
    <w:rsid w:val="6F7021D0"/>
    <w:rsid w:val="6F8378A8"/>
    <w:rsid w:val="6F8574D7"/>
    <w:rsid w:val="6F871D7A"/>
    <w:rsid w:val="6F9A4FD1"/>
    <w:rsid w:val="6F9C4EF9"/>
    <w:rsid w:val="6FA00F3B"/>
    <w:rsid w:val="6FA5692F"/>
    <w:rsid w:val="6FA641C2"/>
    <w:rsid w:val="6FA72C3F"/>
    <w:rsid w:val="6FAA12E7"/>
    <w:rsid w:val="6FB1777A"/>
    <w:rsid w:val="6FC219AA"/>
    <w:rsid w:val="700C2B7D"/>
    <w:rsid w:val="70196CFE"/>
    <w:rsid w:val="702A3F0D"/>
    <w:rsid w:val="703217CF"/>
    <w:rsid w:val="70374E5B"/>
    <w:rsid w:val="70541E44"/>
    <w:rsid w:val="705D2116"/>
    <w:rsid w:val="70714AFD"/>
    <w:rsid w:val="707C551F"/>
    <w:rsid w:val="708508A8"/>
    <w:rsid w:val="70870DD0"/>
    <w:rsid w:val="70942D0B"/>
    <w:rsid w:val="70DB69A5"/>
    <w:rsid w:val="70FA32D7"/>
    <w:rsid w:val="710324A1"/>
    <w:rsid w:val="7110689F"/>
    <w:rsid w:val="7130355B"/>
    <w:rsid w:val="713B2A83"/>
    <w:rsid w:val="714149D3"/>
    <w:rsid w:val="71434E5A"/>
    <w:rsid w:val="714A7111"/>
    <w:rsid w:val="7159691D"/>
    <w:rsid w:val="715C6114"/>
    <w:rsid w:val="71747757"/>
    <w:rsid w:val="71757289"/>
    <w:rsid w:val="719529DF"/>
    <w:rsid w:val="71D76CD2"/>
    <w:rsid w:val="71DA7DB8"/>
    <w:rsid w:val="720A4389"/>
    <w:rsid w:val="720D4975"/>
    <w:rsid w:val="72153A36"/>
    <w:rsid w:val="721540CC"/>
    <w:rsid w:val="721726E9"/>
    <w:rsid w:val="722005E3"/>
    <w:rsid w:val="72256269"/>
    <w:rsid w:val="723E1896"/>
    <w:rsid w:val="72442066"/>
    <w:rsid w:val="7246757B"/>
    <w:rsid w:val="724813DA"/>
    <w:rsid w:val="724A067B"/>
    <w:rsid w:val="72623915"/>
    <w:rsid w:val="72627C97"/>
    <w:rsid w:val="727C47D6"/>
    <w:rsid w:val="728D4337"/>
    <w:rsid w:val="72A204EF"/>
    <w:rsid w:val="72A2473E"/>
    <w:rsid w:val="72A97B47"/>
    <w:rsid w:val="72B75333"/>
    <w:rsid w:val="72EC7ED1"/>
    <w:rsid w:val="72F20B93"/>
    <w:rsid w:val="72F849A2"/>
    <w:rsid w:val="7300091B"/>
    <w:rsid w:val="73121E5C"/>
    <w:rsid w:val="73137080"/>
    <w:rsid w:val="732202AA"/>
    <w:rsid w:val="732A2E27"/>
    <w:rsid w:val="732B6FBC"/>
    <w:rsid w:val="734A2558"/>
    <w:rsid w:val="734A2DA3"/>
    <w:rsid w:val="73A943F5"/>
    <w:rsid w:val="73B8603E"/>
    <w:rsid w:val="73C562FB"/>
    <w:rsid w:val="73F82B47"/>
    <w:rsid w:val="7402085A"/>
    <w:rsid w:val="740E62C4"/>
    <w:rsid w:val="74114F5D"/>
    <w:rsid w:val="74230BB4"/>
    <w:rsid w:val="742A37B8"/>
    <w:rsid w:val="74341495"/>
    <w:rsid w:val="744C3ADA"/>
    <w:rsid w:val="745E2343"/>
    <w:rsid w:val="746E38BD"/>
    <w:rsid w:val="746F67A1"/>
    <w:rsid w:val="74766E7E"/>
    <w:rsid w:val="747859F7"/>
    <w:rsid w:val="747F6308"/>
    <w:rsid w:val="74833FEB"/>
    <w:rsid w:val="748A6B9B"/>
    <w:rsid w:val="749058B0"/>
    <w:rsid w:val="74A01E3A"/>
    <w:rsid w:val="74C1798E"/>
    <w:rsid w:val="74C512B9"/>
    <w:rsid w:val="74C65E3C"/>
    <w:rsid w:val="74CB5DFD"/>
    <w:rsid w:val="74DD74F8"/>
    <w:rsid w:val="74ED5234"/>
    <w:rsid w:val="75124921"/>
    <w:rsid w:val="751707D0"/>
    <w:rsid w:val="751744F0"/>
    <w:rsid w:val="75316EFC"/>
    <w:rsid w:val="753B32A1"/>
    <w:rsid w:val="754A0B63"/>
    <w:rsid w:val="755549BD"/>
    <w:rsid w:val="756169CF"/>
    <w:rsid w:val="75980DAD"/>
    <w:rsid w:val="759A001E"/>
    <w:rsid w:val="759A3D2E"/>
    <w:rsid w:val="75A8244B"/>
    <w:rsid w:val="75AD7BB4"/>
    <w:rsid w:val="75AF41E3"/>
    <w:rsid w:val="75BA659E"/>
    <w:rsid w:val="75BC2BAE"/>
    <w:rsid w:val="75BD7927"/>
    <w:rsid w:val="75C01017"/>
    <w:rsid w:val="75C2798E"/>
    <w:rsid w:val="75C81272"/>
    <w:rsid w:val="75E15F5D"/>
    <w:rsid w:val="75ED6C52"/>
    <w:rsid w:val="76061CA7"/>
    <w:rsid w:val="7616027B"/>
    <w:rsid w:val="761D0A76"/>
    <w:rsid w:val="763060AE"/>
    <w:rsid w:val="7640138C"/>
    <w:rsid w:val="76425E44"/>
    <w:rsid w:val="765F69EE"/>
    <w:rsid w:val="76686A3E"/>
    <w:rsid w:val="7676268A"/>
    <w:rsid w:val="76817D6D"/>
    <w:rsid w:val="76A20CB0"/>
    <w:rsid w:val="76A71CD1"/>
    <w:rsid w:val="76B951A6"/>
    <w:rsid w:val="76E13ABE"/>
    <w:rsid w:val="76FE7A0A"/>
    <w:rsid w:val="771634CD"/>
    <w:rsid w:val="774654CC"/>
    <w:rsid w:val="77585209"/>
    <w:rsid w:val="7768577B"/>
    <w:rsid w:val="778B14C9"/>
    <w:rsid w:val="77BB36F6"/>
    <w:rsid w:val="77CD3C72"/>
    <w:rsid w:val="77E80F2E"/>
    <w:rsid w:val="77F52B6A"/>
    <w:rsid w:val="78101E0B"/>
    <w:rsid w:val="781D5DF6"/>
    <w:rsid w:val="782342E2"/>
    <w:rsid w:val="78324016"/>
    <w:rsid w:val="78425B83"/>
    <w:rsid w:val="78526BBC"/>
    <w:rsid w:val="7884024E"/>
    <w:rsid w:val="78953E09"/>
    <w:rsid w:val="78956EDA"/>
    <w:rsid w:val="789D2CC5"/>
    <w:rsid w:val="78A35C65"/>
    <w:rsid w:val="78A45B21"/>
    <w:rsid w:val="78B10D46"/>
    <w:rsid w:val="78B22B7E"/>
    <w:rsid w:val="78B44B4B"/>
    <w:rsid w:val="78CB1AF1"/>
    <w:rsid w:val="78DF4995"/>
    <w:rsid w:val="78E176D1"/>
    <w:rsid w:val="78F30613"/>
    <w:rsid w:val="78F55525"/>
    <w:rsid w:val="79042850"/>
    <w:rsid w:val="791E2242"/>
    <w:rsid w:val="793C1D45"/>
    <w:rsid w:val="79464C61"/>
    <w:rsid w:val="79471F0E"/>
    <w:rsid w:val="794B1D02"/>
    <w:rsid w:val="794F4D1B"/>
    <w:rsid w:val="7964450E"/>
    <w:rsid w:val="797D283B"/>
    <w:rsid w:val="797E23CB"/>
    <w:rsid w:val="799000B1"/>
    <w:rsid w:val="799865C2"/>
    <w:rsid w:val="79C10E5F"/>
    <w:rsid w:val="79CC5221"/>
    <w:rsid w:val="79D540F9"/>
    <w:rsid w:val="79EE5C03"/>
    <w:rsid w:val="79FA1131"/>
    <w:rsid w:val="79FF365E"/>
    <w:rsid w:val="7A247D93"/>
    <w:rsid w:val="7A3464A2"/>
    <w:rsid w:val="7A421B3B"/>
    <w:rsid w:val="7A476744"/>
    <w:rsid w:val="7A557131"/>
    <w:rsid w:val="7A905850"/>
    <w:rsid w:val="7AA41FAA"/>
    <w:rsid w:val="7AA82215"/>
    <w:rsid w:val="7AA84E75"/>
    <w:rsid w:val="7AAA2D92"/>
    <w:rsid w:val="7AB4319B"/>
    <w:rsid w:val="7ABB5839"/>
    <w:rsid w:val="7AC31776"/>
    <w:rsid w:val="7AC3667A"/>
    <w:rsid w:val="7AC820CC"/>
    <w:rsid w:val="7AD70163"/>
    <w:rsid w:val="7ADC5F2F"/>
    <w:rsid w:val="7ADE36B1"/>
    <w:rsid w:val="7AFF2546"/>
    <w:rsid w:val="7B19642F"/>
    <w:rsid w:val="7B363380"/>
    <w:rsid w:val="7B4A26C1"/>
    <w:rsid w:val="7B6810F8"/>
    <w:rsid w:val="7B6F6318"/>
    <w:rsid w:val="7B767A23"/>
    <w:rsid w:val="7B7F2098"/>
    <w:rsid w:val="7B7F66D0"/>
    <w:rsid w:val="7B98513D"/>
    <w:rsid w:val="7B9A452D"/>
    <w:rsid w:val="7BDD4E08"/>
    <w:rsid w:val="7BF72584"/>
    <w:rsid w:val="7BFA5793"/>
    <w:rsid w:val="7C112265"/>
    <w:rsid w:val="7C1629D7"/>
    <w:rsid w:val="7C1D579F"/>
    <w:rsid w:val="7C1F2A42"/>
    <w:rsid w:val="7C221710"/>
    <w:rsid w:val="7C253ED8"/>
    <w:rsid w:val="7C4C5A89"/>
    <w:rsid w:val="7C5E2A62"/>
    <w:rsid w:val="7C786EAE"/>
    <w:rsid w:val="7C7C3999"/>
    <w:rsid w:val="7C7E2CF6"/>
    <w:rsid w:val="7C8B4DA5"/>
    <w:rsid w:val="7C8F2E6D"/>
    <w:rsid w:val="7C9B067A"/>
    <w:rsid w:val="7CA05CD1"/>
    <w:rsid w:val="7CA26C0E"/>
    <w:rsid w:val="7CB15D89"/>
    <w:rsid w:val="7CB17A57"/>
    <w:rsid w:val="7CB2714E"/>
    <w:rsid w:val="7CD54F4F"/>
    <w:rsid w:val="7CD64ED6"/>
    <w:rsid w:val="7CE640BA"/>
    <w:rsid w:val="7CEB27B8"/>
    <w:rsid w:val="7CF4443F"/>
    <w:rsid w:val="7D077798"/>
    <w:rsid w:val="7D15709D"/>
    <w:rsid w:val="7D2745BB"/>
    <w:rsid w:val="7D5B0FED"/>
    <w:rsid w:val="7D7378B6"/>
    <w:rsid w:val="7D763165"/>
    <w:rsid w:val="7D795409"/>
    <w:rsid w:val="7D881F1E"/>
    <w:rsid w:val="7D8871B8"/>
    <w:rsid w:val="7D913E2D"/>
    <w:rsid w:val="7D9E2FDC"/>
    <w:rsid w:val="7D9E6C3A"/>
    <w:rsid w:val="7DA22BF6"/>
    <w:rsid w:val="7DA72102"/>
    <w:rsid w:val="7DDA78B3"/>
    <w:rsid w:val="7DE3783E"/>
    <w:rsid w:val="7DE55D1A"/>
    <w:rsid w:val="7DF4242E"/>
    <w:rsid w:val="7E127CA6"/>
    <w:rsid w:val="7E2513D0"/>
    <w:rsid w:val="7E2D2EFA"/>
    <w:rsid w:val="7E3E5B7B"/>
    <w:rsid w:val="7E5478BE"/>
    <w:rsid w:val="7E5A41D6"/>
    <w:rsid w:val="7E650E13"/>
    <w:rsid w:val="7E814739"/>
    <w:rsid w:val="7E8F4447"/>
    <w:rsid w:val="7E9731D4"/>
    <w:rsid w:val="7EA43213"/>
    <w:rsid w:val="7EA66813"/>
    <w:rsid w:val="7EAF2A0F"/>
    <w:rsid w:val="7EB23B4D"/>
    <w:rsid w:val="7EDF11D5"/>
    <w:rsid w:val="7EE43E4E"/>
    <w:rsid w:val="7EE62D01"/>
    <w:rsid w:val="7EED7E4C"/>
    <w:rsid w:val="7EF24D25"/>
    <w:rsid w:val="7EFD0285"/>
    <w:rsid w:val="7F055F60"/>
    <w:rsid w:val="7F166EED"/>
    <w:rsid w:val="7F285F25"/>
    <w:rsid w:val="7F3F5A96"/>
    <w:rsid w:val="7F3F67FC"/>
    <w:rsid w:val="7F4E45A6"/>
    <w:rsid w:val="7F522AAF"/>
    <w:rsid w:val="7F5A5E88"/>
    <w:rsid w:val="7F7A19B7"/>
    <w:rsid w:val="7F9863F5"/>
    <w:rsid w:val="7FA1336D"/>
    <w:rsid w:val="7FA17446"/>
    <w:rsid w:val="7FA8748B"/>
    <w:rsid w:val="7FD50972"/>
    <w:rsid w:val="7FE46BC7"/>
    <w:rsid w:val="7FEF515C"/>
    <w:rsid w:val="9EFBC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CFB2CF"/>
  <w15:docId w15:val="{DC3ED820-2C5B-4918-AE7C-973CB5B0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0E60E4-7388-4E36-8A87-C2D7547A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24</Pages>
  <Words>1904</Words>
  <Characters>10857</Characters>
  <Application>Microsoft Office Word</Application>
  <DocSecurity>0</DocSecurity>
  <Lines>90</Lines>
  <Paragraphs>25</Paragraphs>
  <ScaleCrop>false</ScaleCrop>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陈爱红</cp:lastModifiedBy>
  <cp:revision>11</cp:revision>
  <cp:lastPrinted>2026-03-24T09:23:00Z</cp:lastPrinted>
  <dcterms:created xsi:type="dcterms:W3CDTF">2026-03-24T08:31:00Z</dcterms:created>
  <dcterms:modified xsi:type="dcterms:W3CDTF">2026-03-26T01:46:00Z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eyJoZGlkIjoiNWZhZjVhZTk5ZTRiYmNmYzM1MjczYjYxZGI4YmUzNjkiLCJ1c2VySWQiOiIzMTM1NzEzODYifQ==</vt:lpwstr>
  </property>
  <property fmtid="{D5CDD505-2E9C-101B-9397-08002B2CF9AE}" pid="4" name="ICV">
    <vt:lpwstr>DF68E2D553C35B78681D5F699FEB8CA8_43</vt:lpwstr>
  </property>
</Properties>
</file>